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C63" w:rsidRDefault="00BE6C63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BE6C63" w:rsidRDefault="00BE6C63">
      <w:pPr>
        <w:spacing w:after="1" w:line="220" w:lineRule="atLeast"/>
        <w:jc w:val="both"/>
        <w:outlineLvl w:val="0"/>
      </w:pPr>
    </w:p>
    <w:p w:rsidR="00BE6C63" w:rsidRDefault="00BE6C63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РОССИЙСКОЙ ФЕДЕРАЦИИ</w:t>
      </w:r>
    </w:p>
    <w:p w:rsidR="00BE6C63" w:rsidRDefault="00BE6C63">
      <w:pPr>
        <w:spacing w:after="1" w:line="220" w:lineRule="atLeast"/>
        <w:jc w:val="center"/>
      </w:pPr>
    </w:p>
    <w:p w:rsidR="00BE6C63" w:rsidRDefault="00BE6C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BE6C63" w:rsidRDefault="00BE6C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5 декабря 2011 г. N 1008</w:t>
      </w:r>
    </w:p>
    <w:p w:rsidR="00BE6C63" w:rsidRDefault="00BE6C63">
      <w:pPr>
        <w:spacing w:after="1" w:line="220" w:lineRule="atLeast"/>
        <w:jc w:val="center"/>
      </w:pPr>
    </w:p>
    <w:p w:rsidR="00BE6C63" w:rsidRDefault="00BE6C63">
      <w:pPr>
        <w:spacing w:after="1" w:line="220" w:lineRule="atLeast"/>
        <w:jc w:val="center"/>
      </w:pPr>
      <w:bookmarkStart w:id="0" w:name="_GoBack"/>
      <w:r>
        <w:rPr>
          <w:rFonts w:ascii="Calibri" w:hAnsi="Calibri" w:cs="Calibri"/>
          <w:b/>
        </w:rPr>
        <w:t>О ПРОВЕДЕНИИ ТЕХНИЧЕСКОГО ОСМОТРА ТРАНСПОРТНЫХ СРЕДСТВ</w:t>
      </w:r>
      <w:bookmarkEnd w:id="0"/>
    </w:p>
    <w:p w:rsidR="00BE6C63" w:rsidRDefault="00BE6C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6C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29.11.2012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1236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13.11.2013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1013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06.06.2015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557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04.09.2015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941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03.11.2015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1194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12.02.2018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148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30.09.2019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1276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16.07.2020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1054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BE6C63" w:rsidRDefault="00BE6C63">
      <w:pPr>
        <w:spacing w:after="1" w:line="220" w:lineRule="atLeast"/>
        <w:jc w:val="center"/>
      </w:pPr>
    </w:p>
    <w:p w:rsidR="00BE6C63" w:rsidRDefault="00BE6C6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статьей 7</w:t>
        </w:r>
      </w:hyperlink>
      <w:r>
        <w:rPr>
          <w:rFonts w:ascii="Calibri" w:hAnsi="Calibri" w:cs="Calibri"/>
        </w:rP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прилагаемые </w:t>
      </w:r>
      <w:hyperlink w:anchor="P3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проведения технического осмотра транспортных средств.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Признать утратившими силу:</w:t>
      </w:r>
    </w:p>
    <w:p w:rsidR="00BE6C63" w:rsidRDefault="00D505D8">
      <w:pPr>
        <w:spacing w:before="220" w:after="1" w:line="220" w:lineRule="atLeast"/>
        <w:ind w:firstLine="540"/>
        <w:jc w:val="both"/>
      </w:pPr>
      <w:hyperlink r:id="rId14" w:history="1">
        <w:r w:rsidR="00BE6C63">
          <w:rPr>
            <w:rFonts w:ascii="Calibri" w:hAnsi="Calibri" w:cs="Calibri"/>
            <w:color w:val="0000FF"/>
          </w:rPr>
          <w:t>Постановление</w:t>
        </w:r>
      </w:hyperlink>
      <w:r w:rsidR="00BE6C63">
        <w:rPr>
          <w:rFonts w:ascii="Calibri" w:hAnsi="Calibri" w:cs="Calibri"/>
        </w:rPr>
        <w:t xml:space="preserve"> Правительства Российской Федерации от 31 июля 1998 г. N 880 "О порядке проведения государственного технического осмотра транспортных средств, зарегистрированных в Государственной инспекции безопасности дорожного движения Министерства внутренних дел Российской Федерации" (Собрание законодательства Российской Федерации, 1998, N 32, ст. 3916);</w:t>
      </w:r>
    </w:p>
    <w:p w:rsidR="00BE6C63" w:rsidRDefault="00D505D8">
      <w:pPr>
        <w:spacing w:before="220" w:after="1" w:line="220" w:lineRule="atLeast"/>
        <w:ind w:firstLine="540"/>
        <w:jc w:val="both"/>
      </w:pPr>
      <w:hyperlink r:id="rId15" w:history="1">
        <w:r w:rsidR="00BE6C63">
          <w:rPr>
            <w:rFonts w:ascii="Calibri" w:hAnsi="Calibri" w:cs="Calibri"/>
            <w:color w:val="0000FF"/>
          </w:rPr>
          <w:t>раздел III</w:t>
        </w:r>
      </w:hyperlink>
      <w:r w:rsidR="00BE6C63">
        <w:rPr>
          <w:rFonts w:ascii="Calibri" w:hAnsi="Calibri" w:cs="Calibri"/>
        </w:rPr>
        <w:t xml:space="preserve"> изменений и дополнений, которые вносятся в решения Правительства Российской Федерации по вопросам обеспечения безопасности дорожного движения, утвержденных Постановлением Правительства Российской Федерации от 24 января 2001 г. N 67 "О внесении изменений и дополнений в решения Правительства Российской Федерации по вопросам обеспечения безопасности дорожного движения" (Собрание законодательства Российской Федерации, 2001, N 11, ст. 1029);</w:t>
      </w:r>
    </w:p>
    <w:p w:rsidR="00BE6C63" w:rsidRDefault="00D505D8">
      <w:pPr>
        <w:spacing w:before="220" w:after="1" w:line="220" w:lineRule="atLeast"/>
        <w:ind w:firstLine="540"/>
        <w:jc w:val="both"/>
      </w:pPr>
      <w:hyperlink r:id="rId16" w:history="1">
        <w:r w:rsidR="00BE6C63">
          <w:rPr>
            <w:rFonts w:ascii="Calibri" w:hAnsi="Calibri" w:cs="Calibri"/>
            <w:color w:val="0000FF"/>
          </w:rPr>
          <w:t>пункт 3</w:t>
        </w:r>
      </w:hyperlink>
      <w:r w:rsidR="00BE6C63">
        <w:rPr>
          <w:rFonts w:ascii="Calibri" w:hAnsi="Calibri" w:cs="Calibri"/>
        </w:rPr>
        <w:t xml:space="preserve"> Постановления Правительства Российской Федерации от 6 февраля 2002 г. N 83 "О проведении регулярных проверок транспортных и иных передвижных средств на соответствие техническим нормативам выбросов вредных (загрязняющих) веществ в атмосферный воздух" (Собрание законодательства Российской Федерации, 2002, N 6, ст. 586);</w:t>
      </w:r>
    </w:p>
    <w:p w:rsidR="00BE6C63" w:rsidRDefault="00D505D8">
      <w:pPr>
        <w:spacing w:before="220" w:after="1" w:line="220" w:lineRule="atLeast"/>
        <w:ind w:firstLine="540"/>
        <w:jc w:val="both"/>
      </w:pPr>
      <w:hyperlink r:id="rId17" w:history="1">
        <w:r w:rsidR="00BE6C63">
          <w:rPr>
            <w:rFonts w:ascii="Calibri" w:hAnsi="Calibri" w:cs="Calibri"/>
            <w:color w:val="0000FF"/>
          </w:rPr>
          <w:t>пункт 4</w:t>
        </w:r>
      </w:hyperlink>
      <w:r w:rsidR="00BE6C63">
        <w:rPr>
          <w:rFonts w:ascii="Calibri" w:hAnsi="Calibri" w:cs="Calibri"/>
        </w:rPr>
        <w:t xml:space="preserve"> изменений и дополнений, которые вносятся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средств, утвержденных Постановлением Правительства Российской Федерации от 7 мая 2003 г. N 265 "О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средств" (Собрание законодательства Российской Федерации, 2003, N 20, ст. 1899);</w:t>
      </w:r>
    </w:p>
    <w:p w:rsidR="00BE6C63" w:rsidRDefault="00D505D8">
      <w:pPr>
        <w:spacing w:before="220" w:after="1" w:line="220" w:lineRule="atLeast"/>
        <w:ind w:firstLine="540"/>
        <w:jc w:val="both"/>
      </w:pPr>
      <w:hyperlink r:id="rId18" w:history="1">
        <w:r w:rsidR="00BE6C63">
          <w:rPr>
            <w:rFonts w:ascii="Calibri" w:hAnsi="Calibri" w:cs="Calibri"/>
            <w:color w:val="0000FF"/>
          </w:rPr>
          <w:t>Постановление</w:t>
        </w:r>
      </w:hyperlink>
      <w:r w:rsidR="00BE6C63">
        <w:rPr>
          <w:rFonts w:ascii="Calibri" w:hAnsi="Calibri" w:cs="Calibri"/>
        </w:rPr>
        <w:t xml:space="preserve"> Правительства Российской Федерации от 31 декабря 2005 г. N 862 "О внесении изменений в Постановление Правительства Российской Федерации от 31 июля 1998 г. N 880" (Собрание законодательства Российской Федерации, 2006, N 2, ст. 225);</w:t>
      </w:r>
    </w:p>
    <w:p w:rsidR="00BE6C63" w:rsidRDefault="00D505D8">
      <w:pPr>
        <w:spacing w:before="220" w:after="1" w:line="220" w:lineRule="atLeast"/>
        <w:ind w:firstLine="540"/>
        <w:jc w:val="both"/>
      </w:pPr>
      <w:hyperlink r:id="rId19" w:history="1">
        <w:r w:rsidR="00BE6C63">
          <w:rPr>
            <w:rFonts w:ascii="Calibri" w:hAnsi="Calibri" w:cs="Calibri"/>
            <w:color w:val="0000FF"/>
          </w:rPr>
          <w:t>пункт 2</w:t>
        </w:r>
      </w:hyperlink>
      <w:r w:rsidR="00BE6C63">
        <w:rPr>
          <w:rFonts w:ascii="Calibri" w:hAnsi="Calibri" w:cs="Calibri"/>
        </w:rPr>
        <w:t xml:space="preserve"> изменений, которые вносятся в Постановления Правительства Российской Федерации по вопросам обеспечения безопасности дорожного движения, утвержденных Постановлением Правительства Российской Федерации от 14 февраля 2009 г. N 106 "О внесении изменений в некоторые Постановления Правительства Российской Федерации по вопросам обеспечения безопасности дорожного движения" (Собрание законодательства Российской Федерации, 2009, N 8, ст. 971);</w:t>
      </w:r>
    </w:p>
    <w:p w:rsidR="00BE6C63" w:rsidRDefault="00D505D8">
      <w:pPr>
        <w:spacing w:before="220" w:after="1" w:line="220" w:lineRule="atLeast"/>
        <w:ind w:firstLine="540"/>
        <w:jc w:val="both"/>
      </w:pPr>
      <w:hyperlink r:id="rId20" w:history="1">
        <w:r w:rsidR="00BE6C63">
          <w:rPr>
            <w:rFonts w:ascii="Calibri" w:hAnsi="Calibri" w:cs="Calibri"/>
            <w:color w:val="0000FF"/>
          </w:rPr>
          <w:t>Постановление</w:t>
        </w:r>
      </w:hyperlink>
      <w:r w:rsidR="00BE6C63">
        <w:rPr>
          <w:rFonts w:ascii="Calibri" w:hAnsi="Calibri" w:cs="Calibri"/>
        </w:rPr>
        <w:t xml:space="preserve"> Правительства Российской Федерации от 13 ноября 2010 г. N 908 "О внесении изменений в Положение о проведении государственного технического осмотра автомототранспортных средств и прицепов к ним Государственной инспекцией безопасности дорожного движения Министерства внутренних дел Российской Федерации" (Собрание законодательства Российской Федерации, 2010, N 47, ст. 6131);</w:t>
      </w:r>
    </w:p>
    <w:p w:rsidR="00BE6C63" w:rsidRDefault="00D505D8">
      <w:pPr>
        <w:spacing w:before="220" w:after="1" w:line="220" w:lineRule="atLeast"/>
        <w:ind w:firstLine="540"/>
        <w:jc w:val="both"/>
      </w:pPr>
      <w:hyperlink r:id="rId21" w:history="1">
        <w:r w:rsidR="00BE6C63">
          <w:rPr>
            <w:rFonts w:ascii="Calibri" w:hAnsi="Calibri" w:cs="Calibri"/>
            <w:color w:val="0000FF"/>
          </w:rPr>
          <w:t>Постановление</w:t>
        </w:r>
      </w:hyperlink>
      <w:r w:rsidR="00BE6C63">
        <w:rPr>
          <w:rFonts w:ascii="Calibri" w:hAnsi="Calibri" w:cs="Calibri"/>
        </w:rPr>
        <w:t xml:space="preserve"> Правительства Российской Федерации от 11 октября 2011 г. N 832 "О внесении изменения в Положение о проведении конкурса среди юридических лиц и индивидуальных предпринимателей на участие в проверке технического состояния транспортных средств с использованием средств технического диагностирования при государственном техническом осмотре" (Собрание законодательства Российской Федерации, 2011, N 42, ст. 5930).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Настоящее Постановление вступает в силу с 1 января 2012 г.</w:t>
      </w: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BE6C63" w:rsidRDefault="00BE6C63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BE6C63" w:rsidRDefault="00BE6C63">
      <w:pPr>
        <w:spacing w:after="1" w:line="220" w:lineRule="atLeast"/>
        <w:jc w:val="right"/>
      </w:pPr>
      <w:r>
        <w:rPr>
          <w:rFonts w:ascii="Calibri" w:hAnsi="Calibri" w:cs="Calibri"/>
        </w:rPr>
        <w:t>В.ПУТИН</w:t>
      </w:r>
    </w:p>
    <w:p w:rsidR="00BE6C63" w:rsidRDefault="00BE6C63">
      <w:pPr>
        <w:spacing w:after="1" w:line="220" w:lineRule="atLeast"/>
        <w:jc w:val="right"/>
      </w:pPr>
    </w:p>
    <w:p w:rsidR="00BE6C63" w:rsidRDefault="00BE6C63">
      <w:pPr>
        <w:spacing w:after="1" w:line="220" w:lineRule="atLeast"/>
        <w:jc w:val="right"/>
      </w:pPr>
    </w:p>
    <w:p w:rsidR="00BE6C63" w:rsidRDefault="00BE6C63">
      <w:pPr>
        <w:spacing w:after="1" w:line="220" w:lineRule="atLeast"/>
        <w:jc w:val="right"/>
      </w:pPr>
    </w:p>
    <w:p w:rsidR="00BE6C63" w:rsidRDefault="00BE6C63">
      <w:pPr>
        <w:spacing w:after="1" w:line="220" w:lineRule="atLeast"/>
        <w:jc w:val="right"/>
      </w:pPr>
    </w:p>
    <w:p w:rsidR="00BE6C63" w:rsidRDefault="00BE6C63">
      <w:pPr>
        <w:spacing w:after="1" w:line="220" w:lineRule="atLeast"/>
        <w:jc w:val="right"/>
      </w:pPr>
    </w:p>
    <w:p w:rsidR="00BE6C63" w:rsidRDefault="00BE6C63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BE6C63" w:rsidRDefault="00BE6C63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BE6C63" w:rsidRDefault="00BE6C63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BE6C63" w:rsidRDefault="00BE6C63">
      <w:pPr>
        <w:spacing w:after="1" w:line="220" w:lineRule="atLeast"/>
        <w:jc w:val="right"/>
      </w:pPr>
      <w:r>
        <w:rPr>
          <w:rFonts w:ascii="Calibri" w:hAnsi="Calibri" w:cs="Calibri"/>
        </w:rPr>
        <w:t>от 5 декабря 2011 г. N 1008</w:t>
      </w: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jc w:val="center"/>
      </w:pPr>
      <w:bookmarkStart w:id="1" w:name="P39"/>
      <w:bookmarkEnd w:id="1"/>
      <w:r>
        <w:rPr>
          <w:rFonts w:ascii="Calibri" w:hAnsi="Calibri" w:cs="Calibri"/>
          <w:b/>
        </w:rPr>
        <w:t>ПРАВИЛА</w:t>
      </w:r>
    </w:p>
    <w:p w:rsidR="00BE6C63" w:rsidRDefault="00BE6C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ПРОВЕДЕНИЯ ТЕХНИЧЕСКОГО ОСМОТРА ТРАНСПОРТНЫХ СРЕДСТВ</w:t>
      </w:r>
    </w:p>
    <w:p w:rsidR="00BE6C63" w:rsidRDefault="00BE6C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6C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29.11.2012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N 1236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13.11.2013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N 1013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06.06.2015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N 557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04.09.2015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N 941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03.11.2015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N 1194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12.02.2018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N 148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30.09.2019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N 1276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16.07.2020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N 1054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BE6C63" w:rsidRDefault="00BE6C63">
      <w:pPr>
        <w:spacing w:after="1" w:line="220" w:lineRule="atLeast"/>
        <w:jc w:val="center"/>
      </w:pPr>
    </w:p>
    <w:p w:rsidR="00BE6C63" w:rsidRDefault="00BE6C63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I. Общие положения</w:t>
      </w: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Настоящие Правила устанавливают порядок оказания услуг по проведению технического осмотра, включая оценку соответствия транспортных средств (в том числе их частей, предметов их дополнительного оборудования) обязательным требованиям безопасности находящихся в эксплуатации транспортных средств, проводимую в форме технического диагностирования, в целях допуска транспортных средств к участию в дорожном движении на территории Российской Федерации и в случаях, предусмотренных международными договорами Российской Федерации, а также за ее пределами.</w:t>
      </w:r>
    </w:p>
    <w:p w:rsidR="00BE6C63" w:rsidRDefault="00BE6C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6C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6C63" w:rsidRDefault="00BE6C63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ТО ТС органов, осуществляющих оперативно-</w:t>
            </w:r>
            <w:proofErr w:type="spellStart"/>
            <w:r>
              <w:rPr>
                <w:rFonts w:ascii="Calibri" w:hAnsi="Calibri" w:cs="Calibri"/>
                <w:color w:val="392C69"/>
              </w:rPr>
              <w:t>разыскную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деятельность (за исключением специально оборудованных), проводится в порядке, установленном данными Правилами (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17.04.2013 N 348).</w:t>
            </w:r>
          </w:p>
        </w:tc>
      </w:tr>
    </w:tbl>
    <w:p w:rsidR="00BE6C63" w:rsidRDefault="00BE6C63">
      <w:pPr>
        <w:spacing w:before="280" w:after="1" w:line="220" w:lineRule="atLeast"/>
        <w:ind w:firstLine="540"/>
        <w:jc w:val="both"/>
      </w:pPr>
      <w:r>
        <w:rPr>
          <w:rFonts w:ascii="Calibri" w:hAnsi="Calibri" w:cs="Calibri"/>
        </w:rPr>
        <w:t>2. Настоящие Правила не применяются к отношениям, связанным с проведением технического осмотра транспортных средств городского наземного электрического транспорта, 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законом предусмотрена военная служба, транспортных средств органов, осуществляющих оперативно-</w:t>
      </w:r>
      <w:proofErr w:type="spellStart"/>
      <w:r>
        <w:rPr>
          <w:rFonts w:ascii="Calibri" w:hAnsi="Calibri" w:cs="Calibri"/>
        </w:rPr>
        <w:t>разыскную</w:t>
      </w:r>
      <w:proofErr w:type="spellEnd"/>
      <w:r>
        <w:rPr>
          <w:rFonts w:ascii="Calibri" w:hAnsi="Calibri" w:cs="Calibri"/>
        </w:rPr>
        <w:t xml:space="preserve"> деятельность, а также тракторов, самоходных дорожно-строительных и иных машин, которые имеют двигатель внутреннего сгорания объемом более 50 кубических сантиметров или электродвигатель максимальной мощностью более 4 киловатт, прицепов к ним и которые зарегистрированы органами, осуществляющими государственный надзор за техническим состоянием самоходных машин и других видов техники, если иное не установлено актами Правительства Российской Федерации.</w:t>
      </w:r>
    </w:p>
    <w:p w:rsidR="00BE6C63" w:rsidRDefault="00BE6C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13.11.2013 N 1013)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Требования (включая параметры), предъявляемые при проведении технического осмотра к транспортным средствам отдельных категорий, приведены в </w:t>
      </w:r>
      <w:hyperlink w:anchor="P91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>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При проведении технического осмотра к транспортным средствам не применяются требования, касающиеся наличия подлежащих проверке элементов конструкции, которые не были предусмотрены на транспортном средстве на момент его выпуска в обращение, при условии отсутствия внесения изменений в его конструкцию в части указанных элементов и содержащих их узлов и агрегатов, за исключением требований, касающихся наличия </w:t>
      </w:r>
      <w:proofErr w:type="spellStart"/>
      <w:r>
        <w:rPr>
          <w:rFonts w:ascii="Calibri" w:hAnsi="Calibri" w:cs="Calibri"/>
        </w:rPr>
        <w:t>тахографа</w:t>
      </w:r>
      <w:proofErr w:type="spellEnd"/>
      <w:r>
        <w:rPr>
          <w:rFonts w:ascii="Calibri" w:hAnsi="Calibri" w:cs="Calibri"/>
        </w:rPr>
        <w:t xml:space="preserve"> или контрольного устройства (</w:t>
      </w:r>
      <w:proofErr w:type="spellStart"/>
      <w:r>
        <w:rPr>
          <w:rFonts w:ascii="Calibri" w:hAnsi="Calibri" w:cs="Calibri"/>
        </w:rPr>
        <w:t>тахографа</w:t>
      </w:r>
      <w:proofErr w:type="spellEnd"/>
      <w:r>
        <w:rPr>
          <w:rFonts w:ascii="Calibri" w:hAnsi="Calibri" w:cs="Calibri"/>
        </w:rPr>
        <w:t xml:space="preserve">) регистрации режима труда и отдыха водителей транспортных средств, предусмотренного Европейским </w:t>
      </w:r>
      <w:hyperlink r:id="rId32" w:history="1">
        <w:r>
          <w:rPr>
            <w:rFonts w:ascii="Calibri" w:hAnsi="Calibri" w:cs="Calibri"/>
            <w:color w:val="0000FF"/>
          </w:rPr>
          <w:t>соглашением</w:t>
        </w:r>
      </w:hyperlink>
      <w:r>
        <w:rPr>
          <w:rFonts w:ascii="Calibri" w:hAnsi="Calibri" w:cs="Calibri"/>
        </w:rPr>
        <w:t>, касающимся работы экипажей транспортных средств, производящих международные автомобильные перевозки (ЕСТР).</w:t>
      </w:r>
    </w:p>
    <w:p w:rsidR="00BE6C63" w:rsidRDefault="00BE6C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30.09.2019 N 1276)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Технический осмотр проводится операторами технического осмотра, аккредитованными в установленном </w:t>
      </w:r>
      <w:hyperlink r:id="rId3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для проведения технического осмотра в области аккредитации, соответствующей категориям транспортных средств, предусмотренным </w:t>
      </w:r>
      <w:hyperlink w:anchor="P91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и </w:t>
      </w:r>
      <w:hyperlink w:anchor="P109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а также организациями, указанными в </w:t>
      </w:r>
      <w:hyperlink r:id="rId35" w:history="1">
        <w:r>
          <w:rPr>
            <w:rFonts w:ascii="Calibri" w:hAnsi="Calibri" w:cs="Calibri"/>
            <w:color w:val="0000FF"/>
          </w:rPr>
          <w:t>части 7 статьи 32</w:t>
        </w:r>
      </w:hyperlink>
      <w:r>
        <w:rPr>
          <w:rFonts w:ascii="Calibri" w:hAnsi="Calibri" w:cs="Calibri"/>
        </w:rP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 (далее - операторы технического осмотра).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Проведение технического осмотра осуществляется на платной основе в соответствии с договором о проведении технического осмотра, заключаемым владельцем транспортного средства или его представителем, в том числе представителем, действующим на основании доверенности, оформленной в простой письменной форме (далее - заявитель), и оператором технического осмотра по типовой форме указанного договора, утвержденной Министерством экономического развития Российской Федерации.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Размер платы за проведение технического осмотра и размер платы за проведение повторного технического осмотра, который определяется объемом выполненных работ, устанавливаются оператором технического осмотра и не могут превышать предельный размер, установленный высшим исполнительным органом государственной власти субъекта Российской Федерации в соответствии с </w:t>
      </w:r>
      <w:hyperlink r:id="rId36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>, утвержденной Федеральной антимонопольной службой.</w:t>
      </w:r>
    </w:p>
    <w:p w:rsidR="00BE6C63" w:rsidRDefault="00BE6C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04.09.2015 N 941)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Операторы технического осмотра обеспечивают размещение в сети Интернет и в удобном для ознакомления месте и виде в пункте технического осмотра текста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</w:t>
      </w:r>
      <w:r>
        <w:rPr>
          <w:rFonts w:ascii="Calibri" w:hAnsi="Calibri" w:cs="Calibri"/>
        </w:rPr>
        <w:lastRenderedPageBreak/>
        <w:t xml:space="preserve">техническом осмотре транспортных средств и о внесении изменений в отдельные законодательные акты Российской Федерации", настоящих Правил, информации справочного характера (в том числе адресов оператора технического осмотра и пункта технического осмотра, номеров телефонов, адреса электронной почты, адреса сайта оператора технического осмотра в сети Интернет), актуальной информации о режиме работы пункта технического осмотра, информации о размерах платы за услуги по проведению технического осмотра, перечня </w:t>
      </w:r>
      <w:hyperlink r:id="rId39" w:history="1">
        <w:r>
          <w:rPr>
            <w:rFonts w:ascii="Calibri" w:hAnsi="Calibri" w:cs="Calibri"/>
            <w:color w:val="0000FF"/>
          </w:rPr>
          <w:t>документов</w:t>
        </w:r>
      </w:hyperlink>
      <w:r>
        <w:rPr>
          <w:rFonts w:ascii="Calibri" w:hAnsi="Calibri" w:cs="Calibri"/>
        </w:rPr>
        <w:t xml:space="preserve">, необходимых для прохождения технического осмотра, копии аттестата аккредитации (за исключением организаций, указанных в </w:t>
      </w:r>
      <w:hyperlink r:id="rId40" w:history="1">
        <w:r>
          <w:rPr>
            <w:rFonts w:ascii="Calibri" w:hAnsi="Calibri" w:cs="Calibri"/>
            <w:color w:val="0000FF"/>
          </w:rPr>
          <w:t>части 7 статьи 32</w:t>
        </w:r>
      </w:hyperlink>
      <w:r>
        <w:rPr>
          <w:rFonts w:ascii="Calibri" w:hAnsi="Calibri" w:cs="Calibri"/>
        </w:rP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Федерации"), типовой </w:t>
      </w:r>
      <w:hyperlink r:id="rId41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договора о проведении технического осмотра, а также обеспечивают возможность предварительной записи на технический осмотр. Операторы технического осмотра, являющиеся дилерами, также размещают информацию о марках транспортных средств, технический осмотр которых они проводят.</w:t>
      </w:r>
    </w:p>
    <w:p w:rsidR="00BE6C63" w:rsidRDefault="00BE6C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29.11.2012 N 1236)</w:t>
      </w: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II. Порядок оказания услуг по проведению</w:t>
      </w:r>
    </w:p>
    <w:p w:rsidR="00BE6C63" w:rsidRDefault="00BE6C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технического осмотра</w:t>
      </w: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ind w:firstLine="540"/>
        <w:jc w:val="both"/>
      </w:pPr>
      <w:bookmarkStart w:id="2" w:name="P67"/>
      <w:bookmarkEnd w:id="2"/>
      <w:r>
        <w:rPr>
          <w:rFonts w:ascii="Calibri" w:hAnsi="Calibri" w:cs="Calibri"/>
        </w:rPr>
        <w:t>9. 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регистрации транспортного средства и представляет транспортное средство и следующие документы: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документ, удостоверяющий личность, и доверенность (для представителя владельца транспортного средства);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свидетельство о регистрации транспортного средства или паспорт транспортного средства.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В случае непредставления заявителем указанных в </w:t>
      </w:r>
      <w:hyperlink w:anchor="P67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настоящих Правил документов либо несоответствия транспортного средства данным, указанным в документах, содержащих сведения, позволяющие идентифицировать это транспортное средство, оператор технического осмотра отказывает заявителю в оказании услуг по техническому осмотру.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В случае соответствия транспортного средства данным, указанным в представленных документах, и после его идентификации это транспортное средство допускается к проведению технического диагностирования.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 начала проведения технического диагностирования заявителем производится оплата услуг, оказываемых по договору о проведении технического осмотра, что подтверждает заключение указанного договора.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12. Техническое диагностирование проводится техническим экспертом, являющимся работником оператора технического осмотра и отвечающим </w:t>
      </w:r>
      <w:hyperlink r:id="rId43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>, установленным Министерством промышленности и торговли Российской Федерации.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Техническое диагностирование проводится с помощью средств технического диагностирования, в том числе передвижных средств, и методов органолептического контроля.</w:t>
      </w:r>
    </w:p>
    <w:p w:rsidR="00BE6C63" w:rsidRDefault="00BE6C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12.02.2018 N 148)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Основные </w:t>
      </w:r>
      <w:hyperlink r:id="rId45" w:history="1">
        <w:r>
          <w:rPr>
            <w:rFonts w:ascii="Calibri" w:hAnsi="Calibri" w:cs="Calibri"/>
            <w:color w:val="0000FF"/>
          </w:rPr>
          <w:t>технические характеристики и перечни средств технического диагностирования</w:t>
        </w:r>
      </w:hyperlink>
      <w:r>
        <w:rPr>
          <w:rFonts w:ascii="Calibri" w:hAnsi="Calibri" w:cs="Calibri"/>
        </w:rPr>
        <w:t xml:space="preserve"> утверждаются Министерством промышленности и торговли Российской Федерации.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 Продолжительность технического диагностирования транспортных средств отдельных категорий приводится в </w:t>
      </w:r>
      <w:hyperlink w:anchor="P1099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настоящим Правилам.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15. По завершении процедуры технического диагностирования оператор технического осмотра осуществляет оформление и выдачу заявителю диагностической карты по форме согласно </w:t>
      </w:r>
      <w:hyperlink w:anchor="P1220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, содержащей заключение о возможности или невозможности эксплуатации транспортного средства.</w:t>
      </w:r>
    </w:p>
    <w:p w:rsidR="00BE6C63" w:rsidRDefault="00D505D8">
      <w:pPr>
        <w:spacing w:before="220" w:after="1" w:line="220" w:lineRule="atLeast"/>
        <w:ind w:firstLine="540"/>
        <w:jc w:val="both"/>
      </w:pPr>
      <w:hyperlink r:id="rId46" w:history="1">
        <w:r w:rsidR="00BE6C63">
          <w:rPr>
            <w:rFonts w:ascii="Calibri" w:hAnsi="Calibri" w:cs="Calibri"/>
            <w:color w:val="0000FF"/>
          </w:rPr>
          <w:t>Правила</w:t>
        </w:r>
      </w:hyperlink>
      <w:r w:rsidR="00BE6C63">
        <w:rPr>
          <w:rFonts w:ascii="Calibri" w:hAnsi="Calibri" w:cs="Calibri"/>
        </w:rPr>
        <w:t xml:space="preserve"> заполнения диагностической карты устанавливаются Министерством транспорта Российской Федерации.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16. Транспортное средство, в отношении которого выдана диагностическая карта, содержащая заключение о невозможности его эксплуатации, подлежит повторному техническому осмотру, проводимому в порядке, предусмотренном настоящими Правилами, с учетом особенностей, установленных </w:t>
      </w:r>
      <w:hyperlink r:id="rId47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BE6C63" w:rsidRDefault="00BE6C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16 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29.11.2012 N 1236)</w:t>
      </w: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1</w:t>
      </w:r>
    </w:p>
    <w:p w:rsidR="00BE6C63" w:rsidRDefault="00BE6C63">
      <w:pPr>
        <w:spacing w:after="1" w:line="220" w:lineRule="atLeast"/>
        <w:jc w:val="right"/>
      </w:pPr>
      <w:r>
        <w:rPr>
          <w:rFonts w:ascii="Calibri" w:hAnsi="Calibri" w:cs="Calibri"/>
        </w:rPr>
        <w:t>к Правилам проведения технического</w:t>
      </w:r>
    </w:p>
    <w:p w:rsidR="00BE6C63" w:rsidRDefault="00BE6C63">
      <w:pPr>
        <w:spacing w:after="1" w:line="220" w:lineRule="atLeast"/>
        <w:jc w:val="right"/>
      </w:pPr>
      <w:r>
        <w:rPr>
          <w:rFonts w:ascii="Calibri" w:hAnsi="Calibri" w:cs="Calibri"/>
        </w:rPr>
        <w:t>осмотра транспортных средств</w:t>
      </w:r>
    </w:p>
    <w:p w:rsidR="00BE6C63" w:rsidRDefault="00BE6C63">
      <w:pPr>
        <w:spacing w:after="1" w:line="220" w:lineRule="atLeast"/>
        <w:jc w:val="center"/>
      </w:pPr>
    </w:p>
    <w:p w:rsidR="00BE6C63" w:rsidRDefault="00BE6C63">
      <w:pPr>
        <w:spacing w:after="1" w:line="220" w:lineRule="atLeast"/>
        <w:jc w:val="center"/>
      </w:pPr>
      <w:bookmarkStart w:id="3" w:name="P91"/>
      <w:bookmarkEnd w:id="3"/>
      <w:r>
        <w:rPr>
          <w:rFonts w:ascii="Calibri" w:hAnsi="Calibri" w:cs="Calibri"/>
          <w:b/>
        </w:rPr>
        <w:t>ТРЕБОВАНИЯ,</w:t>
      </w:r>
    </w:p>
    <w:p w:rsidR="00BE6C63" w:rsidRDefault="00BE6C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ПРЕДЪЯВЛЯЕМЫЕ ПРИ ПРОВЕДЕНИИ ТЕХНИЧЕСКОГО ОСМОТРА</w:t>
      </w:r>
    </w:p>
    <w:p w:rsidR="00BE6C63" w:rsidRDefault="00BE6C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 ТРАНСПОРТНЫМ СРЕДСТВАМ ОТДЕЛЬНЫХ КАТЕГОРИЙ</w:t>
      </w:r>
    </w:p>
    <w:p w:rsidR="00BE6C63" w:rsidRDefault="00BE6C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6C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03.11.2015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N 1194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12.02.2018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N 148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30.09.2019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N 1276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16.07.2020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N 1054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ectPr w:rsidR="00BE6C63" w:rsidSect="000344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5781"/>
        <w:gridCol w:w="561"/>
        <w:gridCol w:w="561"/>
        <w:gridCol w:w="561"/>
        <w:gridCol w:w="561"/>
        <w:gridCol w:w="562"/>
        <w:gridCol w:w="561"/>
        <w:gridCol w:w="561"/>
        <w:gridCol w:w="561"/>
        <w:gridCol w:w="562"/>
      </w:tblGrid>
      <w:tr w:rsidR="00BE6C63"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Категории транспортных средств </w:t>
            </w:r>
            <w:hyperlink w:anchor="P108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M1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N1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M2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N2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M3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N3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O1, O2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O3, O4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L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I. Тормозные системы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Показатели эффективности тормозной системы и устойчивости транспортного средства должны соответствовать требованиям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пунктов 1.2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1.6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1.8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1.10</w:t>
              </w:r>
            </w:hyperlink>
            <w:r>
              <w:rPr>
                <w:rFonts w:ascii="Calibri" w:hAnsi="Calibri" w:cs="Calibri"/>
              </w:rPr>
              <w:t xml:space="preserve"> приложения N 8 технического регламента Таможенного союза "О безопасности колесных транспортных средств" ТР ТС 018/2011, утвержденного решением Комиссии Таможенного союза от 9 декабря 2011 г. N 877 (далее - ТР ТС 018/2011)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При проверках на стендах допускается относительная разность тормозных сил колес оси согласно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пункту 1.4 приложения N 8</w:t>
              </w:r>
            </w:hyperlink>
            <w:r>
              <w:rPr>
                <w:rFonts w:ascii="Calibri" w:hAnsi="Calibri" w:cs="Calibri"/>
              </w:rPr>
              <w:t xml:space="preserve">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Рабочая тормозная система автопоездов с пневматическим тормозным приводом в режиме аварийного (автоматического) торможения должна быть работоспособна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Утечки сжатого воздуха из колесных тормозных камер не допускаются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Подтекания</w:t>
            </w:r>
            <w:proofErr w:type="spellEnd"/>
            <w:r>
              <w:rPr>
                <w:rFonts w:ascii="Calibri" w:hAnsi="Calibri" w:cs="Calibri"/>
              </w:rPr>
              <w:t xml:space="preserve"> тормозной жидкости, нарушения герметичности трубопроводов или соединений в гидравлическом тормозном приводе не допускаются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Коррозия, грозящая потерей герметичности или разрушением,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Механические повреждения тормозных трубопроводов не </w:t>
            </w:r>
            <w:r>
              <w:rPr>
                <w:rFonts w:ascii="Calibri" w:hAnsi="Calibri" w:cs="Calibri"/>
              </w:rPr>
              <w:lastRenderedPageBreak/>
              <w:t>допускаются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деталей с трещинами или остаточной деформацией в тормозном приводе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Средства сигнализации и контроля тормозных систем, манометры пневматического и пневмогидравлического тормозного привода, устройство фиксации органа управления стояночной тормозной системы должны быть работоспособны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Набухание тормозных шлангов под давлением, наличие трещин на них и видимых мест перетирания не допускаются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(полуприцепа)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</w:p>
        </w:tc>
        <w:tc>
          <w:tcPr>
            <w:tcW w:w="108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II. Рулевое управление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Изменение усилия при повороте рулевого колеса должно быть плавным во всем диапазоне угла его поворота. Неработоспособность усилителя рулевого управления транспортного средства (при его наличии на транспортном средстве)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Самопроизвольный поворот рулевого колеса с усилителем рулевого управления от нейтрального положения при работающем двигателе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Суммарный люфт в рулевом управлении не должен превышать предельных значений, установленных изготовителем транспортного средства, а при отсутствии </w:t>
            </w:r>
            <w:r>
              <w:rPr>
                <w:rFonts w:ascii="Calibri" w:hAnsi="Calibri" w:cs="Calibri"/>
              </w:rPr>
              <w:lastRenderedPageBreak/>
              <w:t xml:space="preserve">указанных данных - предельных значений, указанных в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пункте 2.3 приложения N 8</w:t>
              </w:r>
            </w:hyperlink>
            <w:r>
              <w:rPr>
                <w:rFonts w:ascii="Calibri" w:hAnsi="Calibri" w:cs="Calibri"/>
              </w:rPr>
              <w:t xml:space="preserve">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Повреждения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транспортного средства (в эксплуатационной документации), не допускаются. Резьбовые соединения должны быть затянуты и зафиксированы способом, предусмотренным изготовителем транспортного средства. Люфт в соединениях рычагов поворотных цапф и шарнирах рулевых тяг не допускается. Устройство фиксации положения рулевой колонки с регулируемым положением рулевого колеса должно быть работоспособно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Применение в рулевом механизме и рулевом приводе деталей со следами остаточной деформации, с трещинами и другими дефектами, неработоспособность или отсутствие предусмотренного изготовителем транспортного средства в эксплуатационной документации транспортного средства рулевого демпфера и усилителя рулевого управления не допускаются. </w:t>
            </w:r>
            <w:proofErr w:type="spellStart"/>
            <w:r>
              <w:rPr>
                <w:rFonts w:ascii="Calibri" w:hAnsi="Calibri" w:cs="Calibri"/>
              </w:rPr>
              <w:t>Подтекание</w:t>
            </w:r>
            <w:proofErr w:type="spellEnd"/>
            <w:r>
              <w:rPr>
                <w:rFonts w:ascii="Calibri" w:hAnsi="Calibri" w:cs="Calibri"/>
              </w:rPr>
              <w:t xml:space="preserve"> рабочей жидкости в гидросистеме усилителя рулевого управления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16 в ред. </w:t>
            </w:r>
            <w:hyperlink r:id="rId6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Максимальный поворот рулевого колеса должен ограничиваться только устройствами, предусмотренными конструкцией транспортного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III. Внешние световые приборы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18.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На транспортных средствах применение устройств освещения и световой сигнализации определяется требованиями </w:t>
            </w:r>
            <w:hyperlink r:id="rId61" w:history="1">
              <w:r>
                <w:rPr>
                  <w:rFonts w:ascii="Calibri" w:hAnsi="Calibri" w:cs="Calibri"/>
                  <w:color w:val="0000FF"/>
                </w:rPr>
                <w:t>пунктов 3.1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3.5</w:t>
              </w:r>
            </w:hyperlink>
            <w:r>
              <w:rPr>
                <w:rFonts w:ascii="Calibri" w:hAnsi="Calibri" w:cs="Calibri"/>
              </w:rPr>
              <w:t xml:space="preserve">, а также </w:t>
            </w:r>
            <w:hyperlink r:id="rId63" w:history="1">
              <w:r>
                <w:rPr>
                  <w:rFonts w:ascii="Calibri" w:hAnsi="Calibri" w:cs="Calibri"/>
                  <w:color w:val="0000FF"/>
                </w:rPr>
                <w:t>таблицы 3.1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18 в ред.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16.07.2020 N 1054)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Отсутствие, разрушения и загрязнения </w:t>
            </w:r>
            <w:proofErr w:type="spellStart"/>
            <w:r>
              <w:rPr>
                <w:rFonts w:ascii="Calibri" w:hAnsi="Calibri" w:cs="Calibri"/>
              </w:rPr>
              <w:t>рассеивателей</w:t>
            </w:r>
            <w:proofErr w:type="spellEnd"/>
            <w:r>
              <w:rPr>
                <w:rFonts w:ascii="Calibri" w:hAnsi="Calibri" w:cs="Calibri"/>
              </w:rPr>
              <w:t xml:space="preserve"> внешних световых приборов и установка не предусмотренных конструкцией светового прибора оптических элементов (в том числе бесцветных или окрашенных оптических деталей и пленок) не допускаются.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Указанное требование не распространяется на оптические элементы, предназначенные для коррекции светового пучка фар в целях приведения его в соответствие с требованиями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ТР ТС 018/2011</w:t>
              </w:r>
            </w:hyperlink>
            <w:r>
              <w:rPr>
                <w:rFonts w:ascii="Calibri" w:hAnsi="Calibri" w:cs="Calibri"/>
              </w:rPr>
              <w:t>.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 случае установки оптических элементов, предназначенных для коррекции светового пучка фар в целях приведения его в соответствие с требованиями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ТР ТС 018/2011</w:t>
              </w:r>
            </w:hyperlink>
            <w:r>
              <w:rPr>
                <w:rFonts w:ascii="Calibri" w:hAnsi="Calibri" w:cs="Calibri"/>
              </w:rPr>
              <w:t xml:space="preserve">, подтверждение этого соответствия должно производиться в соответствии с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разделом 9</w:t>
              </w:r>
            </w:hyperlink>
            <w:r>
              <w:rPr>
                <w:rFonts w:ascii="Calibri" w:hAnsi="Calibri" w:cs="Calibri"/>
              </w:rPr>
              <w:t xml:space="preserve"> приложения N 9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19 в ред.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Сигналы торможения (основные и дополнительные) должны включаться при воздействии на органы управления рабочей и аварийной тормозных систем и работать в постоянном режиме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Углы регулировки и сила света фар должны соответствовать требованиям 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пунктов 3.8.4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3.8.8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7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Изменение мест расположения и демонтаж предусмотренных конструкцией транспортного средства фар и сигнальных фонарей не допускается </w:t>
            </w:r>
            <w:hyperlink w:anchor="P108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Нижеперечисленные компоненты транспортных средств согласно их типу должны соответствовать требованиям пунктов </w:t>
            </w:r>
            <w:hyperlink r:id="rId72" w:history="1">
              <w:r>
                <w:rPr>
                  <w:rFonts w:ascii="Calibri" w:hAnsi="Calibri" w:cs="Calibri"/>
                  <w:color w:val="0000FF"/>
                </w:rPr>
                <w:t>приложения N 8</w:t>
              </w:r>
            </w:hyperlink>
            <w:r>
              <w:rPr>
                <w:rFonts w:ascii="Calibri" w:hAnsi="Calibri" w:cs="Calibri"/>
              </w:rPr>
              <w:t xml:space="preserve"> к ТР ТС 018/2011: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светоотражающая маркировка - </w:t>
            </w:r>
            <w:hyperlink r:id="rId73" w:history="1">
              <w:r>
                <w:rPr>
                  <w:rFonts w:ascii="Calibri" w:hAnsi="Calibri" w:cs="Calibri"/>
                  <w:color w:val="0000FF"/>
                </w:rPr>
                <w:t>пункту 3.7</w:t>
              </w:r>
            </w:hyperlink>
            <w:r>
              <w:rPr>
                <w:rFonts w:ascii="Calibri" w:hAnsi="Calibri" w:cs="Calibri"/>
              </w:rPr>
              <w:t>;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фары ближнего и дальнего света и противотуманные - </w:t>
            </w:r>
            <w:hyperlink r:id="rId74" w:history="1">
              <w:r>
                <w:rPr>
                  <w:rFonts w:ascii="Calibri" w:hAnsi="Calibri" w:cs="Calibri"/>
                  <w:color w:val="0000FF"/>
                </w:rPr>
                <w:t>пункту 3.8.1</w:t>
              </w:r>
            </w:hyperlink>
            <w:r>
              <w:rPr>
                <w:rFonts w:ascii="Calibri" w:hAnsi="Calibri" w:cs="Calibri"/>
              </w:rPr>
              <w:t>;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источники света в фарах - 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пункту 3.8.2</w:t>
              </w:r>
            </w:hyperlink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23 в ред. </w:t>
            </w:r>
            <w:hyperlink r:id="rId7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IV. Стеклоочистители и стеклоомыватели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Стеклоочистители и стеклоомыватели должны быть работоспособны. Не допускается демонтаж предусмотренных изготовителем транспортного средства в эксплуатационной документации транспортного средства стеклоочистителей и стеклоомывателей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24 в ред. </w:t>
            </w:r>
            <w:hyperlink r:id="rId7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Стеклоомыватель должен обеспечивать подачу жидкости в зоны очистки стекла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Стеклоочистители и стеклоомыватели должны быть работоспособны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V. Шины и колеса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bookmarkStart w:id="4" w:name="P413"/>
            <w:bookmarkEnd w:id="4"/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Высота рисунка протектора шин должна соответствовать требованиям </w:t>
            </w:r>
            <w:hyperlink r:id="rId78" w:history="1">
              <w:r>
                <w:rPr>
                  <w:rFonts w:ascii="Calibri" w:hAnsi="Calibri" w:cs="Calibri"/>
                  <w:color w:val="0000FF"/>
                </w:rPr>
                <w:t>пункта 5.6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Шина считается непригодной к эксплуатации в следующих </w:t>
            </w:r>
            <w:r>
              <w:rPr>
                <w:rFonts w:ascii="Calibri" w:hAnsi="Calibri" w:cs="Calibri"/>
              </w:rPr>
              <w:lastRenderedPageBreak/>
              <w:t>случаях: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наличие участка беговой дорожки, на котором высота рисунка протектора по всей длине меньше длины, указанной в </w:t>
            </w:r>
            <w:hyperlink w:anchor="P413" w:history="1">
              <w:r>
                <w:rPr>
                  <w:rFonts w:ascii="Calibri" w:hAnsi="Calibri" w:cs="Calibri"/>
                  <w:color w:val="0000FF"/>
                </w:rPr>
                <w:t>пункте 27</w:t>
              </w:r>
            </w:hyperlink>
            <w:r>
              <w:rPr>
                <w:rFonts w:ascii="Calibri" w:hAnsi="Calibri" w:cs="Calibri"/>
              </w:rPr>
              <w:t>. Размер участка ограничен прямоугольником, ширина которого не более половины ширины беговой дорожки протектора, а длина равна 1/6 длины окружности шины (соответствует длине дуги, хорда которой равна радиусу шины), если участок расположен посередине беговой дорожки протектора. При неравномерном износе шины учитываются несколько участков с разным износом, суммарная площадь которых имеет такую же величину;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появление одного индикатора износа (выступа по дну канавки беговой дорожки, высота которого соответствует минимально допустимой высоте рисунка протектора шин) при равномерном износе или 2 индикаторов в каждом из 2 сечений при неравномерном износе беговой дорожки;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замена золотников заглушками, пробками и другими приспособлениями; местные повреждения шин (пробои, вздутия, сквозные и несквозные порезы), которые обнажают корд, а также местные отслоения протектора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7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хотя бы одного болта или гайки крепления дисков и ободьев колес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трещин на дисках и ободьях колес, а также следов их устранения сваркой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Видимые нарушения формы и размеров крепежных отверстий в дисках колес не допускаются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Установка на одну ось транспортного средства шин разных размеров, конструкций (радиальной, диагональной, </w:t>
            </w:r>
            <w:r>
              <w:rPr>
                <w:rFonts w:ascii="Calibri" w:hAnsi="Calibri" w:cs="Calibri"/>
              </w:rPr>
              <w:lastRenderedPageBreak/>
              <w:t>камерной, бескамерной), моделей, с разными рисунками протектора, морозостойких и неморозостойких, новых и восстановленных, новых и с углубленным рисунком протектора не допускается. Шины с шипами противоскольжения в случае их применения должны быть установлены на все колеса транспортного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8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VI. Двигатель и его системы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Содержание загрязняющих веществ в отработавших газах транспортных средств должно соответствовать требованиям </w:t>
            </w:r>
            <w:hyperlink r:id="rId81" w:history="1">
              <w:r>
                <w:rPr>
                  <w:rFonts w:ascii="Calibri" w:hAnsi="Calibri" w:cs="Calibri"/>
                  <w:color w:val="0000FF"/>
                </w:rPr>
                <w:t>пунктов 9.1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82" w:history="1">
              <w:r>
                <w:rPr>
                  <w:rFonts w:ascii="Calibri" w:hAnsi="Calibri" w:cs="Calibri"/>
                  <w:color w:val="0000FF"/>
                </w:rPr>
                <w:t>9.2 приложения N 8</w:t>
              </w:r>
            </w:hyperlink>
            <w:r>
              <w:rPr>
                <w:rFonts w:ascii="Calibri" w:hAnsi="Calibri" w:cs="Calibri"/>
              </w:rPr>
              <w:t xml:space="preserve">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Подтекание</w:t>
            </w:r>
            <w:proofErr w:type="spellEnd"/>
            <w:r>
              <w:rPr>
                <w:rFonts w:ascii="Calibri" w:hAnsi="Calibri" w:cs="Calibri"/>
              </w:rPr>
              <w:t xml:space="preserve"> и каплепадение топлива в системе питания бензиновых и дизельных двигателей не допускаются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Запорные устройства топливных баков и устройства перекрытия топлива должны быть работоспособны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Система питания газобаллонных транспортных средств, ее размещение и установка должны соответствовать требованиям </w:t>
            </w:r>
            <w:hyperlink r:id="rId83" w:history="1">
              <w:r>
                <w:rPr>
                  <w:rFonts w:ascii="Calibri" w:hAnsi="Calibri" w:cs="Calibri"/>
                  <w:color w:val="0000FF"/>
                </w:rPr>
                <w:t>пункта 9.8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36 в ред. </w:t>
            </w:r>
            <w:hyperlink r:id="rId8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Уровень шума выпускной системы транспортного средства должен соответствовать требованиям </w:t>
            </w:r>
            <w:hyperlink r:id="rId85" w:history="1">
              <w:r>
                <w:rPr>
                  <w:rFonts w:ascii="Calibri" w:hAnsi="Calibri" w:cs="Calibri"/>
                  <w:color w:val="0000FF"/>
                </w:rPr>
                <w:t>пункта 9.9 приложения N 8</w:t>
              </w:r>
            </w:hyperlink>
            <w:r>
              <w:rPr>
                <w:rFonts w:ascii="Calibri" w:hAnsi="Calibri" w:cs="Calibri"/>
              </w:rPr>
              <w:t xml:space="preserve">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VII. Прочие элементы конструкции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Транспортное средство должно быть укомплектовано обеспечивающими поля обзора зеркалами заднего вида </w:t>
            </w:r>
            <w:r>
              <w:rPr>
                <w:rFonts w:ascii="Calibri" w:hAnsi="Calibri" w:cs="Calibri"/>
              </w:rPr>
              <w:lastRenderedPageBreak/>
              <w:t xml:space="preserve">согласно </w:t>
            </w:r>
            <w:hyperlink r:id="rId86" w:history="1">
              <w:r>
                <w:rPr>
                  <w:rFonts w:ascii="Calibri" w:hAnsi="Calibri" w:cs="Calibri"/>
                  <w:color w:val="0000FF"/>
                </w:rPr>
                <w:t>таблице 4.1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018/2011. При отсутствии возможности обзора через задние стекла легковых автомобилей необходима установка наружных зеркал заднего вида с обеих сторон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8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Не допускается наличие дополнительных предметов или покрытий, ограничивающих обзорность с места водителя (за исключением зеркал заднего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стекла). В верхней части ветрового стекла допускается крепление полосы прозрачной цветной пленки шириной, соответствующей требованиям </w:t>
            </w:r>
            <w:hyperlink r:id="rId88" w:history="1">
              <w:r>
                <w:rPr>
                  <w:rFonts w:ascii="Calibri" w:hAnsi="Calibri" w:cs="Calibri"/>
                  <w:color w:val="0000FF"/>
                </w:rPr>
                <w:t>пункта 4.3 приложения N 8</w:t>
              </w:r>
            </w:hyperlink>
            <w:r>
              <w:rPr>
                <w:rFonts w:ascii="Calibri" w:hAnsi="Calibri" w:cs="Calibri"/>
              </w:rPr>
              <w:t xml:space="preserve">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Светопропускание ветрового стекла и стекол, через которые обеспечивается передняя обзорность для водителя, должно соответствовать требованиям </w:t>
            </w:r>
            <w:hyperlink r:id="rId89" w:history="1">
              <w:r>
                <w:rPr>
                  <w:rFonts w:ascii="Calibri" w:hAnsi="Calibri" w:cs="Calibri"/>
                  <w:color w:val="0000FF"/>
                </w:rPr>
                <w:t>пункта 4.3 приложения N 8</w:t>
              </w:r>
            </w:hyperlink>
            <w:r>
              <w:rPr>
                <w:rFonts w:ascii="Calibri" w:hAnsi="Calibri" w:cs="Calibri"/>
              </w:rPr>
              <w:t xml:space="preserve">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трещин на ветровых стеклах транспортных средств в зоне очистки стеклоочистителем половины стекла, расположенной со стороны водителя,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Замки дверей кузова или кабины, механизмы регулировки и фиксирующие устройства сидений водителя и пассажиров, устройство обогрева и обдува ветрового стекла и предусмотренное изготовителем транспортного средства противоугонное устройство должны быть работоспособны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Запоры бортов грузовой платформы и запоры горловин </w:t>
            </w:r>
            <w:r>
              <w:rPr>
                <w:rFonts w:ascii="Calibri" w:hAnsi="Calibri" w:cs="Calibri"/>
              </w:rPr>
              <w:lastRenderedPageBreak/>
              <w:t>цистерн должны быть работоспособны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Аварийный выключатель дверей и сигнал требования остановки должны быть работоспособны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Аварийные выходы и устройства приведения их в действие, приборы внутреннего освещения салона, привод управления дверями и сигнализация их работы должны быть работоспособны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Транспортное средство должно быть укомплектовано звуковым сигнальным прибором в рабочем состоянии. Звуковой сигнальный прибор должен при приведении в действие органа его управления издавать непрерывный и монотонный звук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Аварийные выходы должны быть обозначены и иметь таблички, содержащие правила их использования. Должен быть обеспечен свободный доступ к аварийным выходам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Задние и боковые защитные устройства должны соответствовать требованиям </w:t>
            </w:r>
            <w:hyperlink r:id="rId90" w:history="1">
              <w:r>
                <w:rPr>
                  <w:rFonts w:ascii="Calibri" w:hAnsi="Calibri" w:cs="Calibri"/>
                  <w:color w:val="0000FF"/>
                </w:rPr>
                <w:t>пункта 8 приложения N 8</w:t>
              </w:r>
            </w:hyperlink>
            <w:r>
              <w:rPr>
                <w:rFonts w:ascii="Calibri" w:hAnsi="Calibri" w:cs="Calibri"/>
              </w:rPr>
              <w:t xml:space="preserve">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Замок седельно-сцепного устройства седельных автомобилей-тягачей должен после сцепки закрываться автоматически. Ручная и автоматическая блокировки седельно-сцепного устройства должны предотвращать самопроизвольное расцепление тягача и полуприцепа. Деформации, разрывы, трещины и другие видимые повреждения сцепного шкворня, гнезда шкворня, опорной плиты, тягового крюка, шара тягово-сцепного устройства, трещины, разрушения, в том числе местные, или отсутствие деталей сцепных устройств и их крепления не допускаются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50.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Одноосные прицепы (за исключением роспусков) и прицепы, не оборудованные рабочей тормозной системой, должны быть оборудованы предохранительными приспособлениями (цепями, тросами), которые должны быть работоспособны. Длина предохранительных цепей (тросов) должна предотвращать контакт сцепной петли дышла с дорожной поверхностью и при этом обеспечивать управление прицепом в случае обрыва (поломки) тягово-сцепного устройства. Предохранительные цепи (тросы) не должны крепиться к деталям тягово-сцепного устройства или деталям его крепления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Прицепы (за исключением одноосных и роспусков) должны быть оборудованы устройством, поддерживающим сцепную петлю дышла в положении, облегчающем сцепку и расцепку с тяговым автомобилем. Деформации сцепной петли или дышла прицепа, грубо нарушающие их положение относительно продольной центральной плоскости симметрии прицепа, разрывы, трещины и другие видимые повреждения сцепной петли или дышла прицепа не допускаются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Продольный люфт в </w:t>
            </w:r>
            <w:proofErr w:type="spellStart"/>
            <w:r>
              <w:rPr>
                <w:rFonts w:ascii="Calibri" w:hAnsi="Calibri" w:cs="Calibri"/>
              </w:rPr>
              <w:t>беззазорных</w:t>
            </w:r>
            <w:proofErr w:type="spellEnd"/>
            <w:r>
              <w:rPr>
                <w:rFonts w:ascii="Calibri" w:hAnsi="Calibri" w:cs="Calibri"/>
              </w:rPr>
              <w:t xml:space="preserve"> тягово-сцепных устройствах с тяговой вилкой для сцепленного с прицепом тягача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Тягово-сцепные устройства должны обеспечивать </w:t>
            </w:r>
            <w:proofErr w:type="spellStart"/>
            <w:r>
              <w:rPr>
                <w:rFonts w:ascii="Calibri" w:hAnsi="Calibri" w:cs="Calibri"/>
              </w:rPr>
              <w:t>беззазорную</w:t>
            </w:r>
            <w:proofErr w:type="spellEnd"/>
            <w:r>
              <w:rPr>
                <w:rFonts w:ascii="Calibri" w:hAnsi="Calibri" w:cs="Calibri"/>
              </w:rPr>
              <w:t xml:space="preserve"> сцепку сухарей замкового устройства с шаром. Самопроизвольная расцепка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 размерным характеристикам сцепных устройств применяются требования, предусмотренные </w:t>
            </w:r>
            <w:hyperlink r:id="rId91" w:history="1">
              <w:r>
                <w:rPr>
                  <w:rFonts w:ascii="Calibri" w:hAnsi="Calibri" w:cs="Calibri"/>
                  <w:color w:val="0000FF"/>
                </w:rPr>
                <w:t>пунктом 6.8 приложения N 8</w:t>
              </w:r>
            </w:hyperlink>
            <w:r>
              <w:rPr>
                <w:rFonts w:ascii="Calibri" w:hAnsi="Calibri" w:cs="Calibri"/>
              </w:rPr>
              <w:t xml:space="preserve">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Места для сидения в транспортных средствах, конструкция </w:t>
            </w:r>
            <w:r>
              <w:rPr>
                <w:rFonts w:ascii="Calibri" w:hAnsi="Calibri" w:cs="Calibri"/>
              </w:rPr>
              <w:lastRenderedPageBreak/>
              <w:t>которых предусматривает наличие ремней безопасности, должны быть ими оборудованы в соответствии с требованиями нормативных правовых актов, действовавших на дату выпуска транспортного средства в обращение. Ремни безопасности не должны иметь следующих дефектов: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существует надрыв на лямке, видимый невооруженным глазом;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замок не фиксирует "язык" лямки или не выбрасывает его после нажатия на кнопку замыкающего устройства;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лямка не вытягивается или не втягивается во втягивающее устройство (катушку);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резком вытягивании лямки ремня не обеспечивается прекращение (блокирование) ее вытягивания из втягивающего устройства (катушки)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55 в ред. </w:t>
            </w:r>
            <w:hyperlink r:id="rId9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16.07.2020 N 1054)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Транспортные средства (кроме транспортных средств категорий O, L1 - L4) должны быть укомплектованы знаком аварийной остановки, а также медицинскими аптечками в соответствии с требованиями </w:t>
            </w:r>
            <w:hyperlink r:id="rId93" w:history="1">
              <w:r>
                <w:rPr>
                  <w:rFonts w:ascii="Calibri" w:hAnsi="Calibri" w:cs="Calibri"/>
                  <w:color w:val="0000FF"/>
                </w:rPr>
                <w:t>пунктов 11.1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94" w:history="1">
              <w:r>
                <w:rPr>
                  <w:rFonts w:ascii="Calibri" w:hAnsi="Calibri" w:cs="Calibri"/>
                  <w:color w:val="0000FF"/>
                </w:rPr>
                <w:t>11.2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56 в ред. </w:t>
            </w:r>
            <w:hyperlink r:id="rId9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Транспортные средства должны быть укомплектованы не менее чем 2 противооткатными упорами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Транспортные средства должны быть укомплектованы огнетушителями в соответствии с требованиями </w:t>
            </w:r>
            <w:hyperlink r:id="rId96" w:history="1">
              <w:r>
                <w:rPr>
                  <w:rFonts w:ascii="Calibri" w:hAnsi="Calibri" w:cs="Calibri"/>
                  <w:color w:val="0000FF"/>
                </w:rPr>
                <w:t>пункта 11.4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58 в ред. </w:t>
            </w:r>
            <w:hyperlink r:id="rId9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59.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Поручни в автобусах, запасное колесо, аккумуляторные батареи, сиденья, а также огнетушители и медицинская аптечка на транспортных средствах, оборудованных приспособлениями для их крепления, должны быть надежно закреплены в местах, предусмотренных конструкцией транспортного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транспортных средствах, оборудованных механизмами продольной регулировки положения подушки и угла наклона спинки сиденья или механизмом перемещения сиденья (для посадки и высадки пассажиров), указанные механизмы должны быть работоспособны. После прекращения регулирования или пользования эти механизмы должны автоматически блокироваться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Транспортные средства технически допустимой максимальной массой свыше 7,5 тонны должны быть оборудованы </w:t>
            </w:r>
            <w:proofErr w:type="spellStart"/>
            <w:r>
              <w:rPr>
                <w:rFonts w:ascii="Calibri" w:hAnsi="Calibri" w:cs="Calibri"/>
              </w:rPr>
              <w:t>надколесными</w:t>
            </w:r>
            <w:proofErr w:type="spellEnd"/>
            <w:r>
              <w:rPr>
                <w:rFonts w:ascii="Calibri" w:hAnsi="Calibri" w:cs="Calibri"/>
              </w:rPr>
              <w:t xml:space="preserve"> грязезащитными устройствами. Ширина этих устройств должна быть не менее ширины применяемых шин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Вертикальная статическая нагрузка на тяговое устройство автомобиля от цепной петли одноосного прицепа (прицепа-роспуска) в снаряженном состоянии должна соответствовать требованиям </w:t>
            </w:r>
            <w:hyperlink r:id="rId98" w:history="1">
              <w:r>
                <w:rPr>
                  <w:rFonts w:ascii="Calibri" w:hAnsi="Calibri" w:cs="Calibri"/>
                  <w:color w:val="0000FF"/>
                </w:rPr>
                <w:t>пункта 2.3 приложения N 5</w:t>
              </w:r>
            </w:hyperlink>
            <w:r>
              <w:rPr>
                <w:rFonts w:ascii="Calibri" w:hAnsi="Calibri" w:cs="Calibri"/>
              </w:rPr>
              <w:t xml:space="preserve">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Держатель запасного колеса, лебедка и механизм подъема-опускания запасного колеса должны быть работоспособны. Храповое устройство лебедки должно четко фиксировать барабан с крепежным канатом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Механизмы подъема и опускания опор и фиксаторы транспортного положения опор, предназначенные для предотвращения их самопроизвольного опускания при </w:t>
            </w:r>
            <w:r>
              <w:rPr>
                <w:rFonts w:ascii="Calibri" w:hAnsi="Calibri" w:cs="Calibri"/>
              </w:rPr>
              <w:lastRenderedPageBreak/>
              <w:t>движении транспортного средства, должны быть работоспособны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Каплепадение масел и рабочих жидкостей из двигателя, коробки передач,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транспортных средствах гидравлических устройств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9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знака.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транспортных средствах категорий L и O должны быть предусмотрены места установки одного заднего государственного регистрационного знака. Место для установки государственного регистрационного знака должно представлять собой плоскую вертикальную поверхность и располагаться таким образом, чтобы исключалось загораживание государственного регистрационного знака элементами конструкции транспортного средства. При этом государственные регистрационные знаки не должны уменьшать углы переднего и заднего свесов транспортного средства, закрывать внешние световые и светосигнальные приборы, выступать за боковой габарит транспортного средства.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На транспортных средствах, оснащенных устройствами или </w:t>
            </w:r>
            <w:r>
              <w:rPr>
                <w:rFonts w:ascii="Calibri" w:hAnsi="Calibri" w:cs="Calibri"/>
              </w:rPr>
              <w:lastRenderedPageBreak/>
              <w:t xml:space="preserve">системами вызова экстренных оперативных служб, такие устройства или системы должны быть работоспособны и соответствовать требованиям </w:t>
            </w:r>
            <w:hyperlink r:id="rId100" w:history="1">
              <w:r>
                <w:rPr>
                  <w:rFonts w:ascii="Calibri" w:hAnsi="Calibri" w:cs="Calibri"/>
                  <w:color w:val="0000FF"/>
                </w:rPr>
                <w:t>пункта 118 приложения N 10</w:t>
              </w:r>
            </w:hyperlink>
            <w:r>
              <w:rPr>
                <w:rFonts w:ascii="Calibri" w:hAnsi="Calibri" w:cs="Calibri"/>
              </w:rPr>
              <w:t xml:space="preserve">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Изменения в конструкции транспортного средства, внесенные в нарушение требований, установленных </w:t>
            </w:r>
            <w:hyperlink r:id="rId101" w:history="1">
              <w:r>
                <w:rPr>
                  <w:rFonts w:ascii="Calibri" w:hAnsi="Calibri" w:cs="Calibri"/>
                  <w:color w:val="0000FF"/>
                </w:rPr>
                <w:t>разделом 4 главы V</w:t>
              </w:r>
            </w:hyperlink>
            <w:r>
              <w:rPr>
                <w:rFonts w:ascii="Calibri" w:hAnsi="Calibri" w:cs="Calibri"/>
              </w:rPr>
              <w:t xml:space="preserve"> ТР ТС 018/2011, не допускаются </w:t>
            </w:r>
            <w:hyperlink w:anchor="P1085" w:history="1">
              <w:r>
                <w:rPr>
                  <w:rFonts w:ascii="Calibri" w:hAnsi="Calibri" w:cs="Calibri"/>
                  <w:color w:val="0000FF"/>
                </w:rPr>
                <w:t>&lt;2(1)&gt;</w:t>
              </w:r>
            </w:hyperlink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68 введен </w:t>
            </w:r>
            <w:hyperlink r:id="rId10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148;</w:t>
            </w:r>
          </w:p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в ред. </w:t>
            </w:r>
            <w:hyperlink r:id="rId10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16.07.2020 N 1054)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Транспортные средства категорий M2 и M3 должны отвечать дополнительным требованиям, установленным в </w:t>
            </w:r>
            <w:hyperlink r:id="rId104" w:history="1">
              <w:r>
                <w:rPr>
                  <w:rFonts w:ascii="Calibri" w:hAnsi="Calibri" w:cs="Calibri"/>
                  <w:color w:val="0000FF"/>
                </w:rPr>
                <w:t>разделе 13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69 введен </w:t>
            </w:r>
            <w:hyperlink r:id="rId10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Специальные транспортные средства оперативных служб должны отвечать дополнительным требованиям, установленным в </w:t>
            </w:r>
            <w:hyperlink r:id="rId106" w:history="1">
              <w:r>
                <w:rPr>
                  <w:rFonts w:ascii="Calibri" w:hAnsi="Calibri" w:cs="Calibri"/>
                  <w:color w:val="0000FF"/>
                </w:rPr>
                <w:t>разделе 14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70 введен </w:t>
            </w:r>
            <w:hyperlink r:id="rId10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Специализированные транспортные средства должны отвечать дополнительным требованиям, установленным </w:t>
            </w:r>
            <w:hyperlink r:id="rId108" w:history="1">
              <w:r>
                <w:rPr>
                  <w:rFonts w:ascii="Calibri" w:hAnsi="Calibri" w:cs="Calibri"/>
                  <w:color w:val="0000FF"/>
                </w:rPr>
                <w:t>пунктами 15.1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109" w:history="1">
              <w:r>
                <w:rPr>
                  <w:rFonts w:ascii="Calibri" w:hAnsi="Calibri" w:cs="Calibri"/>
                  <w:color w:val="0000FF"/>
                </w:rPr>
                <w:t>15.4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10" w:history="1">
              <w:r>
                <w:rPr>
                  <w:rFonts w:ascii="Calibri" w:hAnsi="Calibri" w:cs="Calibri"/>
                  <w:color w:val="0000FF"/>
                </w:rPr>
                <w:t>15.6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111" w:history="1">
              <w:r>
                <w:rPr>
                  <w:rFonts w:ascii="Calibri" w:hAnsi="Calibri" w:cs="Calibri"/>
                  <w:color w:val="0000FF"/>
                </w:rPr>
                <w:t>15.8 раздела 15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71 введен </w:t>
            </w:r>
            <w:hyperlink r:id="rId11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Специальные транспортные средства для коммунального хозяйства и содержания дорог должны отвечать дополнительным требованиям, установленным в </w:t>
            </w:r>
            <w:hyperlink r:id="rId113" w:history="1">
              <w:r>
                <w:rPr>
                  <w:rFonts w:ascii="Calibri" w:hAnsi="Calibri" w:cs="Calibri"/>
                  <w:color w:val="0000FF"/>
                </w:rPr>
                <w:t>разделе 16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(п. 72 введен </w:t>
            </w:r>
            <w:hyperlink r:id="rId11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Транспортные средства для перевозки грузов с использованием прицепа-роспуска должны отвечать дополнительным требованиям, установленным в </w:t>
            </w:r>
            <w:hyperlink r:id="rId115" w:history="1">
              <w:r>
                <w:rPr>
                  <w:rFonts w:ascii="Calibri" w:hAnsi="Calibri" w:cs="Calibri"/>
                  <w:color w:val="0000FF"/>
                </w:rPr>
                <w:t>разделе 17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73 введен </w:t>
            </w:r>
            <w:hyperlink r:id="rId11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Автоэвакуаторы</w:t>
            </w:r>
            <w:proofErr w:type="spellEnd"/>
            <w:r>
              <w:rPr>
                <w:rFonts w:ascii="Calibri" w:hAnsi="Calibri" w:cs="Calibri"/>
              </w:rPr>
              <w:t xml:space="preserve"> должны отвечать дополнительным требованиям, установленным в </w:t>
            </w:r>
            <w:hyperlink r:id="rId117" w:history="1">
              <w:r>
                <w:rPr>
                  <w:rFonts w:ascii="Calibri" w:hAnsi="Calibri" w:cs="Calibri"/>
                  <w:color w:val="0000FF"/>
                </w:rPr>
                <w:t>разделе 18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74 введен </w:t>
            </w:r>
            <w:hyperlink r:id="rId11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Транспортные средства с грузоподъемными устройствами должны отвечать дополнительным требованиям, установленным в </w:t>
            </w:r>
            <w:hyperlink r:id="rId119" w:history="1">
              <w:r>
                <w:rPr>
                  <w:rFonts w:ascii="Calibri" w:hAnsi="Calibri" w:cs="Calibri"/>
                  <w:color w:val="0000FF"/>
                </w:rPr>
                <w:t>разделе 19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75 введен </w:t>
            </w:r>
            <w:hyperlink r:id="rId12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Транспортные средства для перевозки опасных грузов должны отвечать дополнительным требованиям, установленным в </w:t>
            </w:r>
            <w:hyperlink r:id="rId121" w:history="1">
              <w:r>
                <w:rPr>
                  <w:rFonts w:ascii="Calibri" w:hAnsi="Calibri" w:cs="Calibri"/>
                  <w:color w:val="0000FF"/>
                </w:rPr>
                <w:t>разделе 20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76 введен </w:t>
            </w:r>
            <w:hyperlink r:id="rId12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Транспортные средства - цистерны должны отвечать дополнительным требованиям, установленным в </w:t>
            </w:r>
            <w:hyperlink r:id="rId123" w:history="1">
              <w:r>
                <w:rPr>
                  <w:rFonts w:ascii="Calibri" w:hAnsi="Calibri" w:cs="Calibri"/>
                  <w:color w:val="0000FF"/>
                </w:rPr>
                <w:t>разделе 21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77 введен </w:t>
            </w:r>
            <w:hyperlink r:id="rId12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78.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Транспортные средства - цистерны для перевозки и </w:t>
            </w:r>
            <w:r>
              <w:rPr>
                <w:rFonts w:ascii="Calibri" w:hAnsi="Calibri" w:cs="Calibri"/>
              </w:rPr>
              <w:lastRenderedPageBreak/>
              <w:t xml:space="preserve">заправки нефтепродуктов должны отвечать дополнительным требованиям, установленным в </w:t>
            </w:r>
            <w:hyperlink r:id="rId125" w:history="1">
              <w:r>
                <w:rPr>
                  <w:rFonts w:ascii="Calibri" w:hAnsi="Calibri" w:cs="Calibri"/>
                  <w:color w:val="0000FF"/>
                </w:rPr>
                <w:t>разделе 22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78 введен </w:t>
            </w:r>
            <w:hyperlink r:id="rId12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79.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Транспортные средства - цистерны для перевозки и заправки сжиженных углеводородных газов должны отвечать дополнительным требованиям, установленным в </w:t>
            </w:r>
            <w:hyperlink r:id="rId127" w:history="1">
              <w:r>
                <w:rPr>
                  <w:rFonts w:ascii="Calibri" w:hAnsi="Calibri" w:cs="Calibri"/>
                  <w:color w:val="0000FF"/>
                </w:rPr>
                <w:t>разделе 23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79 введен </w:t>
            </w:r>
            <w:hyperlink r:id="rId12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80.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Транспортные средства - фургоны должны отвечать дополнительным требованиям, установленным в </w:t>
            </w:r>
            <w:hyperlink r:id="rId129" w:history="1">
              <w:r>
                <w:rPr>
                  <w:rFonts w:ascii="Calibri" w:hAnsi="Calibri" w:cs="Calibri"/>
                  <w:color w:val="0000FF"/>
                </w:rPr>
                <w:t>разделе 24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80 введен </w:t>
            </w:r>
            <w:hyperlink r:id="rId13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81.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Транспортные средства - фургоны, имеющие места для перевозки людей, должны отвечать дополнительным требованиям, установленным в </w:t>
            </w:r>
            <w:hyperlink r:id="rId131" w:history="1">
              <w:r>
                <w:rPr>
                  <w:rFonts w:ascii="Calibri" w:hAnsi="Calibri" w:cs="Calibri"/>
                  <w:color w:val="0000FF"/>
                </w:rPr>
                <w:t>разделе 25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81 введен </w:t>
            </w:r>
            <w:hyperlink r:id="rId13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82.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Транспортные средства для перевозки пищевых продуктов должны отвечать дополнительным требованиям, установленным в </w:t>
            </w:r>
            <w:hyperlink r:id="rId133" w:history="1">
              <w:r>
                <w:rPr>
                  <w:rFonts w:ascii="Calibri" w:hAnsi="Calibri" w:cs="Calibri"/>
                  <w:color w:val="0000FF"/>
                </w:rPr>
                <w:t>разделе 26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82 введен </w:t>
            </w:r>
            <w:hyperlink r:id="rId13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83.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Транспортное средство должно быть оснащено </w:t>
            </w:r>
            <w:proofErr w:type="spellStart"/>
            <w:r>
              <w:rPr>
                <w:rFonts w:ascii="Calibri" w:hAnsi="Calibri" w:cs="Calibri"/>
              </w:rPr>
              <w:t>тахографом</w:t>
            </w:r>
            <w:proofErr w:type="spellEnd"/>
            <w:r>
              <w:rPr>
                <w:rFonts w:ascii="Calibri" w:hAnsi="Calibri" w:cs="Calibri"/>
              </w:rPr>
              <w:t xml:space="preserve"> или контрольным устройством (</w:t>
            </w:r>
            <w:proofErr w:type="spellStart"/>
            <w:r>
              <w:rPr>
                <w:rFonts w:ascii="Calibri" w:hAnsi="Calibri" w:cs="Calibri"/>
              </w:rPr>
              <w:t>тахографом</w:t>
            </w:r>
            <w:proofErr w:type="spellEnd"/>
            <w:r>
              <w:rPr>
                <w:rFonts w:ascii="Calibri" w:hAnsi="Calibri" w:cs="Calibri"/>
              </w:rPr>
              <w:t xml:space="preserve">) регистрации режима труда и отдыха водителей транспортных средств, </w:t>
            </w:r>
            <w:r>
              <w:rPr>
                <w:rFonts w:ascii="Calibri" w:hAnsi="Calibri" w:cs="Calibri"/>
              </w:rPr>
              <w:lastRenderedPageBreak/>
              <w:t xml:space="preserve">предусмотренным Европейским </w:t>
            </w:r>
            <w:hyperlink r:id="rId135" w:history="1">
              <w:r>
                <w:rPr>
                  <w:rFonts w:ascii="Calibri" w:hAnsi="Calibri" w:cs="Calibri"/>
                  <w:color w:val="0000FF"/>
                </w:rPr>
                <w:t>соглашением</w:t>
              </w:r>
            </w:hyperlink>
            <w:r>
              <w:rPr>
                <w:rFonts w:ascii="Calibri" w:hAnsi="Calibri" w:cs="Calibri"/>
              </w:rPr>
              <w:t xml:space="preserve">, касающимся работы экипажей транспортных средств, производящих международные автомобильные перевозки (ЕСТР) </w:t>
            </w:r>
            <w:hyperlink w:anchor="P108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 xml:space="preserve"> (далее - контрольное устройство (</w:t>
            </w:r>
            <w:proofErr w:type="spellStart"/>
            <w:r>
              <w:rPr>
                <w:rFonts w:ascii="Calibri" w:hAnsi="Calibri" w:cs="Calibri"/>
              </w:rPr>
              <w:t>тахограф</w:t>
            </w:r>
            <w:proofErr w:type="spellEnd"/>
            <w:r>
              <w:rPr>
                <w:rFonts w:ascii="Calibri" w:hAnsi="Calibri" w:cs="Calibri"/>
              </w:rPr>
              <w:t xml:space="preserve">). </w:t>
            </w:r>
            <w:proofErr w:type="spellStart"/>
            <w:r>
              <w:rPr>
                <w:rFonts w:ascii="Calibri" w:hAnsi="Calibri" w:cs="Calibri"/>
              </w:rPr>
              <w:t>Тахограф</w:t>
            </w:r>
            <w:proofErr w:type="spellEnd"/>
            <w:r>
              <w:rPr>
                <w:rFonts w:ascii="Calibri" w:hAnsi="Calibri" w:cs="Calibri"/>
              </w:rPr>
              <w:t xml:space="preserve"> должен иметь настройку, проведенную не позднее 3 лет до дня представления транспортного средства на очередной технический осмотр, выводить на печать информацию о регистрационных данных транспортного средства (идентификационный номер, государственный регистрационный номер, при их наличии), номере активизированного в составе этого </w:t>
            </w:r>
            <w:proofErr w:type="spellStart"/>
            <w:r>
              <w:rPr>
                <w:rFonts w:ascii="Calibri" w:hAnsi="Calibri" w:cs="Calibri"/>
              </w:rPr>
              <w:t>тахографа</w:t>
            </w:r>
            <w:proofErr w:type="spellEnd"/>
            <w:r>
              <w:rPr>
                <w:rFonts w:ascii="Calibri" w:hAnsi="Calibri" w:cs="Calibri"/>
              </w:rPr>
              <w:t xml:space="preserve"> программно-аппаратного шифровального (криптографического) средства, текущей дате и времени, а сведения о результатах поверки </w:t>
            </w:r>
            <w:proofErr w:type="spellStart"/>
            <w:r>
              <w:rPr>
                <w:rFonts w:ascii="Calibri" w:hAnsi="Calibri" w:cs="Calibri"/>
              </w:rPr>
              <w:t>тахографа</w:t>
            </w:r>
            <w:proofErr w:type="spellEnd"/>
            <w:r>
              <w:rPr>
                <w:rFonts w:ascii="Calibri" w:hAnsi="Calibri" w:cs="Calibri"/>
              </w:rPr>
              <w:t>, подтверждающие его пригодность для применения, содержатся в Федеральном информационном фонде по обеспечению единства измерений.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Контрольное устройство (</w:t>
            </w:r>
            <w:proofErr w:type="spellStart"/>
            <w:r>
              <w:rPr>
                <w:rFonts w:ascii="Calibri" w:hAnsi="Calibri" w:cs="Calibri"/>
              </w:rPr>
              <w:t>тахограф</w:t>
            </w:r>
            <w:proofErr w:type="spellEnd"/>
            <w:r>
              <w:rPr>
                <w:rFonts w:ascii="Calibri" w:hAnsi="Calibri" w:cs="Calibri"/>
              </w:rPr>
              <w:t>) должно быть проверено, в том числе откалибровано, в соответствии с требованиями ЕСТР, не позднее 2 лет до дня предоставления транспортного средства на очередной технический осмотр, иметь знак официального утверждения типа. На транспортном средстве, оснащенном контрольным устройством (</w:t>
            </w:r>
            <w:proofErr w:type="spellStart"/>
            <w:r>
              <w:rPr>
                <w:rFonts w:ascii="Calibri" w:hAnsi="Calibri" w:cs="Calibri"/>
              </w:rPr>
              <w:t>тахографом</w:t>
            </w:r>
            <w:proofErr w:type="spellEnd"/>
            <w:r>
              <w:rPr>
                <w:rFonts w:ascii="Calibri" w:hAnsi="Calibri" w:cs="Calibri"/>
              </w:rPr>
              <w:t>) (либо на самом контрольном устройстве (</w:t>
            </w:r>
            <w:proofErr w:type="spellStart"/>
            <w:r>
              <w:rPr>
                <w:rFonts w:ascii="Calibri" w:hAnsi="Calibri" w:cs="Calibri"/>
              </w:rPr>
              <w:t>тахографе</w:t>
            </w:r>
            <w:proofErr w:type="spellEnd"/>
            <w:r>
              <w:rPr>
                <w:rFonts w:ascii="Calibri" w:hAnsi="Calibri" w:cs="Calibri"/>
              </w:rPr>
              <w:t>), должна быть размещена установочная табличка с информацией о характеристическом коэффициенте транспортного средства и дате его определения, об эффективной окружности шин колес и дате их измерения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83 в ред. </w:t>
            </w:r>
            <w:hyperlink r:id="rId13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16.07.2020 N 1054)</w:t>
            </w:r>
          </w:p>
        </w:tc>
      </w:tr>
    </w:tbl>
    <w:p w:rsidR="00BE6C63" w:rsidRDefault="00BE6C63">
      <w:pPr>
        <w:sectPr w:rsidR="00BE6C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Примечание. Символ "X" означает, что требование применяется к транспортному средству соответствующей категории.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Символ "-" означает, что требование не применяется к транспортному средству соответствующей категории.</w:t>
      </w: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BE6C63" w:rsidRDefault="00BE6C63">
      <w:pPr>
        <w:spacing w:before="220" w:after="1" w:line="220" w:lineRule="atLeast"/>
        <w:ind w:firstLine="540"/>
        <w:jc w:val="both"/>
      </w:pPr>
      <w:bookmarkStart w:id="5" w:name="P1082"/>
      <w:bookmarkEnd w:id="5"/>
      <w:r>
        <w:rPr>
          <w:rFonts w:ascii="Calibri" w:hAnsi="Calibri" w:cs="Calibri"/>
        </w:rPr>
        <w:t xml:space="preserve">&lt;1&gt; Категории транспортных средств соответствуют классификации, установленной в </w:t>
      </w:r>
      <w:hyperlink r:id="rId137" w:history="1">
        <w:r>
          <w:rPr>
            <w:rFonts w:ascii="Calibri" w:hAnsi="Calibri" w:cs="Calibri"/>
            <w:color w:val="0000FF"/>
          </w:rPr>
          <w:t>подпункте 1.1 приложения N 1</w:t>
        </w:r>
      </w:hyperlink>
      <w:r>
        <w:rPr>
          <w:rFonts w:ascii="Calibri" w:hAnsi="Calibri" w:cs="Calibri"/>
        </w:rPr>
        <w:t xml:space="preserve"> к техническому регламенту Таможенного союза "О безопасности колесных транспортных средств" ТР ТС 018/2011.</w:t>
      </w:r>
    </w:p>
    <w:p w:rsidR="00BE6C63" w:rsidRDefault="00BE6C63">
      <w:pPr>
        <w:spacing w:before="220" w:after="1" w:line="220" w:lineRule="atLeast"/>
        <w:ind w:firstLine="540"/>
        <w:jc w:val="both"/>
      </w:pPr>
      <w:bookmarkStart w:id="6" w:name="P1083"/>
      <w:bookmarkEnd w:id="6"/>
      <w:r>
        <w:rPr>
          <w:rFonts w:ascii="Calibri" w:hAnsi="Calibri" w:cs="Calibri"/>
        </w:rPr>
        <w:t xml:space="preserve">&lt;2&gt; Требование, предусмотренное настоящим пунктом, не препятствует установке световых приборов в целях устранения несоответствия другим требованиям к внешним световым приборам. На транспортных средствах, снятых с производства, допускается замена внешних световых приборов на такие приборы, используемые на транспортных средствах других типов, при условии соблюдения требований технического </w:t>
      </w:r>
      <w:hyperlink r:id="rId138" w:history="1">
        <w:r>
          <w:rPr>
            <w:rFonts w:ascii="Calibri" w:hAnsi="Calibri" w:cs="Calibri"/>
            <w:color w:val="0000FF"/>
          </w:rPr>
          <w:t>регламента</w:t>
        </w:r>
      </w:hyperlink>
      <w:r>
        <w:rPr>
          <w:rFonts w:ascii="Calibri" w:hAnsi="Calibri" w:cs="Calibri"/>
        </w:rPr>
        <w:t xml:space="preserve"> Таможенного союза "О безопасности колесных транспортных средств" ТР ТС 018/2011.</w:t>
      </w:r>
    </w:p>
    <w:p w:rsidR="00BE6C63" w:rsidRDefault="00BE6C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16.07.2020 N 1054)</w:t>
      </w:r>
    </w:p>
    <w:p w:rsidR="00BE6C63" w:rsidRDefault="00BE6C63">
      <w:pPr>
        <w:spacing w:before="220" w:after="1" w:line="220" w:lineRule="atLeast"/>
        <w:ind w:firstLine="540"/>
        <w:jc w:val="both"/>
      </w:pPr>
      <w:bookmarkStart w:id="7" w:name="P1085"/>
      <w:bookmarkEnd w:id="7"/>
      <w:r>
        <w:rPr>
          <w:rFonts w:ascii="Calibri" w:hAnsi="Calibri" w:cs="Calibri"/>
        </w:rPr>
        <w:t xml:space="preserve">&lt;2(1)&gt; Внесение изменений в конструкцию транспортного средства подтверждается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конструкции транспортного средства после внесенных в нее изменений в соответствии с </w:t>
      </w:r>
      <w:hyperlink r:id="rId1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6 апреля 2019 г. N 413 "Об утверждении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"О безопасности колесных транспортных средств" или наличием соответствующей записи в свидетельстве о регистрации транспортного средства.</w:t>
      </w:r>
    </w:p>
    <w:p w:rsidR="00BE6C63" w:rsidRDefault="00BE6C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(сноска введена </w:t>
      </w:r>
      <w:hyperlink r:id="rId14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16.07.2020 N 1054)</w:t>
      </w:r>
    </w:p>
    <w:p w:rsidR="00BE6C63" w:rsidRDefault="00BE6C63">
      <w:pPr>
        <w:spacing w:before="220" w:after="1" w:line="220" w:lineRule="atLeast"/>
        <w:ind w:firstLine="540"/>
        <w:jc w:val="both"/>
      </w:pPr>
      <w:bookmarkStart w:id="8" w:name="P1087"/>
      <w:bookmarkEnd w:id="8"/>
      <w:r>
        <w:rPr>
          <w:rFonts w:ascii="Calibri" w:hAnsi="Calibri" w:cs="Calibri"/>
        </w:rPr>
        <w:t xml:space="preserve">&lt;3&gt; В случае если транспортное средство подлежит оснащению </w:t>
      </w:r>
      <w:proofErr w:type="spellStart"/>
      <w:r>
        <w:rPr>
          <w:rFonts w:ascii="Calibri" w:hAnsi="Calibri" w:cs="Calibri"/>
        </w:rPr>
        <w:t>тахографом</w:t>
      </w:r>
      <w:proofErr w:type="spellEnd"/>
      <w:r>
        <w:rPr>
          <w:rFonts w:ascii="Calibri" w:hAnsi="Calibri" w:cs="Calibri"/>
        </w:rPr>
        <w:t xml:space="preserve"> в соответствии с требованием законодательства Российской Федерации или контрольным устройством (</w:t>
      </w:r>
      <w:proofErr w:type="spellStart"/>
      <w:r>
        <w:rPr>
          <w:rFonts w:ascii="Calibri" w:hAnsi="Calibri" w:cs="Calibri"/>
        </w:rPr>
        <w:t>тахографом</w:t>
      </w:r>
      <w:proofErr w:type="spellEnd"/>
      <w:r>
        <w:rPr>
          <w:rFonts w:ascii="Calibri" w:hAnsi="Calibri" w:cs="Calibri"/>
        </w:rPr>
        <w:t xml:space="preserve">) в соответствии с требованиями </w:t>
      </w:r>
      <w:hyperlink r:id="rId142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и требованиями Европейского </w:t>
      </w:r>
      <w:hyperlink r:id="rId143" w:history="1">
        <w:r>
          <w:rPr>
            <w:rFonts w:ascii="Calibri" w:hAnsi="Calibri" w:cs="Calibri"/>
            <w:color w:val="0000FF"/>
          </w:rPr>
          <w:t>соглашения</w:t>
        </w:r>
      </w:hyperlink>
      <w:r>
        <w:rPr>
          <w:rFonts w:ascii="Calibri" w:hAnsi="Calibri" w:cs="Calibri"/>
        </w:rPr>
        <w:t>, касающегося работы экипажей транспортных средств, производящих международные автомобильные перевозки (ЕСТР).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14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16.07.2020 N 1054.</w:t>
      </w:r>
    </w:p>
    <w:p w:rsidR="00BE6C63" w:rsidRDefault="00BE6C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(сноска введена </w:t>
      </w:r>
      <w:hyperlink r:id="rId1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30.09.2019 N 1276)</w:t>
      </w: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2</w:t>
      </w:r>
    </w:p>
    <w:p w:rsidR="00BE6C63" w:rsidRDefault="00BE6C63">
      <w:pPr>
        <w:spacing w:after="1" w:line="220" w:lineRule="atLeast"/>
        <w:jc w:val="right"/>
      </w:pPr>
      <w:r>
        <w:rPr>
          <w:rFonts w:ascii="Calibri" w:hAnsi="Calibri" w:cs="Calibri"/>
        </w:rPr>
        <w:t>к Правилам проведения технического</w:t>
      </w:r>
    </w:p>
    <w:p w:rsidR="00BE6C63" w:rsidRDefault="00BE6C63">
      <w:pPr>
        <w:spacing w:after="1" w:line="220" w:lineRule="atLeast"/>
        <w:jc w:val="right"/>
      </w:pPr>
      <w:r>
        <w:rPr>
          <w:rFonts w:ascii="Calibri" w:hAnsi="Calibri" w:cs="Calibri"/>
        </w:rPr>
        <w:t>осмотра транспортных средств</w:t>
      </w:r>
    </w:p>
    <w:p w:rsidR="00BE6C63" w:rsidRDefault="00BE6C63">
      <w:pPr>
        <w:spacing w:after="1" w:line="220" w:lineRule="atLeast"/>
        <w:jc w:val="center"/>
      </w:pPr>
    </w:p>
    <w:p w:rsidR="00BE6C63" w:rsidRDefault="00BE6C63">
      <w:pPr>
        <w:spacing w:after="1" w:line="220" w:lineRule="atLeast"/>
        <w:jc w:val="center"/>
      </w:pPr>
      <w:bookmarkStart w:id="9" w:name="P1099"/>
      <w:bookmarkEnd w:id="9"/>
      <w:r>
        <w:rPr>
          <w:rFonts w:ascii="Calibri" w:hAnsi="Calibri" w:cs="Calibri"/>
          <w:b/>
        </w:rPr>
        <w:t>ПРОДОЛЖИТЕЛЬНОСТЬ</w:t>
      </w:r>
    </w:p>
    <w:p w:rsidR="00BE6C63" w:rsidRDefault="00BE6C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ТЕХНИЧЕСКОГО ДИАГНОСТИРОВАНИЯ ТРАНСПОРТНЫХ СРЕДСТВ</w:t>
      </w:r>
    </w:p>
    <w:p w:rsidR="00BE6C63" w:rsidRDefault="00BE6C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ОТДЕЛЬНЫХ КАТЕГОРИЙ</w:t>
      </w:r>
    </w:p>
    <w:p w:rsidR="00BE6C63" w:rsidRDefault="00BE6C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6C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lastRenderedPageBreak/>
              <w:t xml:space="preserve">(в ред. </w:t>
            </w:r>
            <w:hyperlink r:id="rId14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12.02.2018 N 148)</w:t>
            </w:r>
          </w:p>
        </w:tc>
      </w:tr>
    </w:tbl>
    <w:p w:rsidR="00BE6C63" w:rsidRDefault="00BE6C63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5232"/>
        <w:gridCol w:w="3175"/>
      </w:tblGrid>
      <w:tr w:rsidR="00BE6C63">
        <w:tc>
          <w:tcPr>
            <w:tcW w:w="5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Категория транспортного средства </w:t>
            </w:r>
            <w:hyperlink w:anchor="P120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Продолжительность технического диагностирования, минут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M1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M2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M3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N2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N3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O1, O2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O3, O4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Специальные транспортные средства оперативных служб (на базе M1)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Специальные транспортные средства оперативных служб (на базе M2)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Специальные транспортные средства оперативных служб (на базе M3)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Специальные транспортные средства оперативных служб (на базе N1), транспортные средства - цистерны (на базе N1), транспортные средства - цистерны для перевозки и заправки сжиженных углеводородных газов (на базе N1), транспортные средства - фургоны (на базе N1), транспортные средства - фургоны, имеющие места для перевозки людей (на базе N1), </w:t>
            </w:r>
            <w:proofErr w:type="spellStart"/>
            <w:r>
              <w:rPr>
                <w:rFonts w:ascii="Calibri" w:hAnsi="Calibri" w:cs="Calibri"/>
              </w:rPr>
              <w:t>автоэвакуаторы</w:t>
            </w:r>
            <w:proofErr w:type="spellEnd"/>
            <w:r>
              <w:rPr>
                <w:rFonts w:ascii="Calibri" w:hAnsi="Calibri" w:cs="Calibri"/>
              </w:rPr>
              <w:t xml:space="preserve"> (на базе N1)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Специальные транспортные средства оперативных служб (на базе N2), </w:t>
            </w:r>
            <w:proofErr w:type="spellStart"/>
            <w:r>
              <w:rPr>
                <w:rFonts w:ascii="Calibri" w:hAnsi="Calibri" w:cs="Calibri"/>
              </w:rPr>
              <w:t>автоэвакуаторы</w:t>
            </w:r>
            <w:proofErr w:type="spellEnd"/>
            <w:r>
              <w:rPr>
                <w:rFonts w:ascii="Calibri" w:hAnsi="Calibri" w:cs="Calibri"/>
              </w:rPr>
              <w:t xml:space="preserve"> (на базе N2), транспортные средства с грузоподъемными устройствами (на базе N2), транспортные средства - цистерны (на базе N2), транспортные средства - цистерны для перевозки и заправки сжиженных углеводородных газов (на базе N2), транспортные средства - фургоны (на базе N2), транспортные средства - цистерны (на базе N2), транспортные средства для перевозки пищевых продуктов (на базе N2)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Специальные транспортные средства оперативных служб (на базе N3), </w:t>
            </w:r>
            <w:proofErr w:type="spellStart"/>
            <w:r>
              <w:rPr>
                <w:rFonts w:ascii="Calibri" w:hAnsi="Calibri" w:cs="Calibri"/>
              </w:rPr>
              <w:t>автоэвакуаторы</w:t>
            </w:r>
            <w:proofErr w:type="spellEnd"/>
            <w:r>
              <w:rPr>
                <w:rFonts w:ascii="Calibri" w:hAnsi="Calibri" w:cs="Calibri"/>
              </w:rPr>
              <w:t xml:space="preserve"> (на базе N3), </w:t>
            </w:r>
            <w:r>
              <w:rPr>
                <w:rFonts w:ascii="Calibri" w:hAnsi="Calibri" w:cs="Calibri"/>
              </w:rPr>
              <w:lastRenderedPageBreak/>
              <w:t>транспортные средства с грузоподъемными устройствами (на базе N3), транспортные средства - цистерны (на базе N3), транспортные средства - цистерны для перевозки и заправки сжиженных углеводородных газов (на базе N3), транспортные средства - фургоны (на базе N3), транспортные средства для перевозки пищевых продуктов (на базе N3)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71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Специальные транспортные средства оперативных служб (на базе O1, O2), транспортные средства - цистерны (на базе O1, O2), транспортные средства - цистерны для перевозки и заправки сжиженных углеводородных газов (на базе O1, O2), транспортные средства - фургоны (на базе O1, O2), транспортные средства для перевозки пищевых продуктов (на базе O1, O2)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Специальные транспортные средства оперативных служб (на базе O3, O4), </w:t>
            </w:r>
            <w:proofErr w:type="spellStart"/>
            <w:r>
              <w:rPr>
                <w:rFonts w:ascii="Calibri" w:hAnsi="Calibri" w:cs="Calibri"/>
              </w:rPr>
              <w:t>автоэвакуаторы</w:t>
            </w:r>
            <w:proofErr w:type="spellEnd"/>
            <w:r>
              <w:rPr>
                <w:rFonts w:ascii="Calibri" w:hAnsi="Calibri" w:cs="Calibri"/>
              </w:rPr>
              <w:t xml:space="preserve"> (на базе O3, O4), транспортные средства с грузоподъемными устройствами (на базе O3, O4), транспортные средства - цистерны (на базе O3, O4), транспортные средства - цистерны для перевозки и заправки сжиженных углеводородных газов (на базе O3, O4), транспортные средства - фургоны (на базе O3, O4), транспортные средства для перевозки пищевых продуктов (на базе O3, O4)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Специальные транспортные средства оперативных служб (на базе L)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Специализированные транспортные средства (на базе N1), транспортные средства - цистерны для перевозки и заправки нефтепродуктов (на базе N1)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Специализированные транспортные средства (на базе N2), транспортные средства - цистерны для перевозки и заправки нефтепродуктов (на базе N2), транспортные средства - фургоны, имеющие места для перевозки людей (на базе N2)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Специализированные транспортные средства (на базе N3), транспортные средства - фургоны, имеющие места для перевозки людей (на базе N3), транспортные средства - цистерны для перевозки и заправки нефтепродуктов (на базе N3)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Специализированные транспортные средства (на базе O1, O2)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Специализированные транспортные средства (на базе O3, O4)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Специальные транспортные средства для </w:t>
            </w:r>
            <w:r>
              <w:rPr>
                <w:rFonts w:ascii="Calibri" w:hAnsi="Calibri" w:cs="Calibri"/>
              </w:rPr>
              <w:lastRenderedPageBreak/>
              <w:t>коммунального хозяйства и содержания дорог (на базе N1)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35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Специальные транспортные средства для коммунального хозяйства и содержания дорог (на базе N2), транспортные средства для перевозки грузов с использованием прицепа-роспуска (на базе N2)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Специальные транспортные средства для коммунального хозяйства и содержания дорог (на базе N3), транспортные средства для перевозки грузов с использованием прицепа-роспуска (на базе N3)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Специальные транспортные средства для коммунального хозяйства и содержания дорог (на базе O1, O2), транспортные средства - цистерны для перевозки и заправки нефтепродуктов (на базе O1, O2)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Специальные транспортные средства для коммунального хозяйства и содержания дорог (на базе O3, O4), транспортные средства - цистерны для перевозки и заправки нефтепродуктов (на базе O3, O4)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Транспортные средства для перевозки опасных грузов (на базе N1)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Транспортные средства для перевозки опасных грузов (на базе N2)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Транспортные средства для перевозки опасных грузов (на базе N3)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Транспортные средства для перевозки опасных грузов (на базе O1, O2)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Транспортные средства для перевозки опасных грузов (на базе O3, O4)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</w:t>
            </w:r>
          </w:p>
        </w:tc>
      </w:tr>
    </w:tbl>
    <w:p w:rsidR="00BE6C63" w:rsidRDefault="00BE6C63">
      <w:pPr>
        <w:spacing w:after="1" w:line="220" w:lineRule="atLeast"/>
        <w:jc w:val="both"/>
      </w:pPr>
    </w:p>
    <w:p w:rsidR="00BE6C63" w:rsidRDefault="00BE6C6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BE6C63" w:rsidRDefault="00BE6C63">
      <w:pPr>
        <w:spacing w:before="220" w:after="1" w:line="220" w:lineRule="atLeast"/>
        <w:ind w:firstLine="540"/>
        <w:jc w:val="both"/>
      </w:pPr>
      <w:bookmarkStart w:id="10" w:name="P1208"/>
      <w:bookmarkEnd w:id="10"/>
      <w:r>
        <w:rPr>
          <w:rFonts w:ascii="Calibri" w:hAnsi="Calibri" w:cs="Calibri"/>
        </w:rPr>
        <w:t xml:space="preserve">&lt;*&gt; Категории транспортных средств соответствуют классификации, установленной в </w:t>
      </w:r>
      <w:hyperlink r:id="rId147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техническому регламенту Таможенного союза "О безопасности колесных транспортных средств" (ТР ТС 018/2011).</w:t>
      </w:r>
    </w:p>
    <w:p w:rsidR="00BE6C63" w:rsidRDefault="00BE6C63">
      <w:pPr>
        <w:spacing w:after="1" w:line="220" w:lineRule="atLeast"/>
        <w:jc w:val="both"/>
      </w:pPr>
    </w:p>
    <w:p w:rsidR="00BE6C63" w:rsidRDefault="00BE6C63">
      <w:pPr>
        <w:spacing w:after="1" w:line="220" w:lineRule="atLeast"/>
        <w:jc w:val="both"/>
      </w:pPr>
    </w:p>
    <w:p w:rsidR="00BE6C63" w:rsidRDefault="00BE6C63">
      <w:pPr>
        <w:spacing w:after="1" w:line="220" w:lineRule="atLeast"/>
        <w:jc w:val="both"/>
      </w:pPr>
    </w:p>
    <w:p w:rsidR="00BE6C63" w:rsidRDefault="00BE6C63">
      <w:pPr>
        <w:spacing w:after="1" w:line="220" w:lineRule="atLeast"/>
        <w:jc w:val="both"/>
      </w:pPr>
    </w:p>
    <w:p w:rsidR="00BE6C63" w:rsidRDefault="00BE6C63">
      <w:pPr>
        <w:spacing w:after="1" w:line="220" w:lineRule="atLeast"/>
        <w:jc w:val="both"/>
      </w:pPr>
    </w:p>
    <w:p w:rsidR="00BE6C63" w:rsidRDefault="00BE6C63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3</w:t>
      </w:r>
    </w:p>
    <w:p w:rsidR="00BE6C63" w:rsidRDefault="00BE6C63">
      <w:pPr>
        <w:spacing w:after="1" w:line="220" w:lineRule="atLeast"/>
        <w:jc w:val="right"/>
      </w:pPr>
      <w:r>
        <w:rPr>
          <w:rFonts w:ascii="Calibri" w:hAnsi="Calibri" w:cs="Calibri"/>
        </w:rPr>
        <w:t>к Правилам проведения технического</w:t>
      </w:r>
    </w:p>
    <w:p w:rsidR="00BE6C63" w:rsidRDefault="00BE6C63">
      <w:pPr>
        <w:spacing w:after="1" w:line="220" w:lineRule="atLeast"/>
        <w:jc w:val="right"/>
      </w:pPr>
      <w:r>
        <w:rPr>
          <w:rFonts w:ascii="Calibri" w:hAnsi="Calibri" w:cs="Calibri"/>
        </w:rPr>
        <w:t>осмотра транспортных средств</w:t>
      </w:r>
    </w:p>
    <w:p w:rsidR="00BE6C63" w:rsidRDefault="00BE6C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6C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4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16.07.2020 N 1054)</w:t>
            </w:r>
          </w:p>
        </w:tc>
      </w:tr>
    </w:tbl>
    <w:p w:rsidR="00BE6C63" w:rsidRDefault="00BE6C63">
      <w:pPr>
        <w:spacing w:after="1" w:line="220" w:lineRule="atLeast"/>
        <w:jc w:val="both"/>
      </w:pPr>
    </w:p>
    <w:p w:rsidR="00BE6C63" w:rsidRDefault="00BE6C63">
      <w:pPr>
        <w:spacing w:after="1" w:line="220" w:lineRule="atLeast"/>
        <w:jc w:val="center"/>
      </w:pPr>
      <w:bookmarkStart w:id="11" w:name="P1220"/>
      <w:bookmarkEnd w:id="11"/>
      <w:r>
        <w:rPr>
          <w:rFonts w:ascii="Calibri" w:hAnsi="Calibri" w:cs="Calibri"/>
        </w:rPr>
        <w:t>ДИАГНОСТИЧЕСКАЯ КАРТА</w:t>
      </w:r>
    </w:p>
    <w:p w:rsidR="00BE6C63" w:rsidRDefault="00BE6C63">
      <w:pPr>
        <w:spacing w:after="1" w:line="220" w:lineRule="atLeast"/>
        <w:jc w:val="both"/>
      </w:pPr>
    </w:p>
    <w:p w:rsidR="00BE6C63" w:rsidRDefault="00BE6C63">
      <w:pPr>
        <w:spacing w:after="1" w:line="220" w:lineRule="atLeast"/>
        <w:jc w:val="center"/>
      </w:pPr>
      <w:proofErr w:type="spellStart"/>
      <w:r>
        <w:rPr>
          <w:rFonts w:ascii="Calibri" w:hAnsi="Calibri" w:cs="Calibri"/>
        </w:rPr>
        <w:t>Certificate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periodic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technical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inspection</w:t>
      </w:r>
      <w:proofErr w:type="spellEnd"/>
    </w:p>
    <w:p w:rsidR="00BE6C63" w:rsidRDefault="00BE6C63">
      <w:pPr>
        <w:spacing w:after="1" w:line="220" w:lineRule="atLeast"/>
        <w:jc w:val="both"/>
      </w:pPr>
    </w:p>
    <w:p w:rsidR="00BE6C63" w:rsidRDefault="00BE6C63">
      <w:pPr>
        <w:sectPr w:rsidR="00BE6C6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BE6C63">
        <w:tc>
          <w:tcPr>
            <w:tcW w:w="6347" w:type="dxa"/>
            <w:gridSpan w:val="17"/>
            <w:tcBorders>
              <w:bottom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Срок действия до</w:t>
            </w:r>
          </w:p>
        </w:tc>
      </w:tr>
      <w:tr w:rsidR="00BE6C63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6347" w:type="dxa"/>
            <w:gridSpan w:val="17"/>
            <w:tcBorders>
              <w:top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:rsidR="00BE6C63" w:rsidRDefault="00BE6C63">
            <w:pPr>
              <w:spacing w:after="1" w:line="220" w:lineRule="atLeast"/>
            </w:pPr>
          </w:p>
        </w:tc>
      </w:tr>
    </w:tbl>
    <w:p w:rsidR="00BE6C63" w:rsidRDefault="00BE6C63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1"/>
        <w:gridCol w:w="899"/>
        <w:gridCol w:w="340"/>
        <w:gridCol w:w="3830"/>
        <w:gridCol w:w="1932"/>
        <w:gridCol w:w="1320"/>
        <w:gridCol w:w="340"/>
        <w:gridCol w:w="1103"/>
      </w:tblGrid>
      <w:tr w:rsidR="00BE6C63">
        <w:tc>
          <w:tcPr>
            <w:tcW w:w="11445" w:type="dxa"/>
            <w:gridSpan w:val="8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Оператор технического осмотра:</w:t>
            </w:r>
          </w:p>
        </w:tc>
      </w:tr>
      <w:tr w:rsidR="00BE6C63">
        <w:tc>
          <w:tcPr>
            <w:tcW w:w="6750" w:type="dxa"/>
            <w:gridSpan w:val="4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Пункт технического осмотра (передвижная диагностическая линия):</w:t>
            </w:r>
          </w:p>
        </w:tc>
        <w:tc>
          <w:tcPr>
            <w:tcW w:w="1932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2763" w:type="dxa"/>
            <w:gridSpan w:val="3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2580" w:type="dxa"/>
            <w:gridSpan w:val="2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Первичная проверка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83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252" w:type="dxa"/>
            <w:gridSpan w:val="2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Повторная проверка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1103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6750" w:type="dxa"/>
            <w:gridSpan w:val="4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Регистрационный знак ТС:</w:t>
            </w:r>
          </w:p>
        </w:tc>
        <w:tc>
          <w:tcPr>
            <w:tcW w:w="4695" w:type="dxa"/>
            <w:gridSpan w:val="4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Марка, модель ТС:</w:t>
            </w:r>
          </w:p>
        </w:tc>
      </w:tr>
      <w:tr w:rsidR="00BE6C63">
        <w:tc>
          <w:tcPr>
            <w:tcW w:w="1681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VIN</w:t>
            </w:r>
          </w:p>
        </w:tc>
        <w:tc>
          <w:tcPr>
            <w:tcW w:w="5069" w:type="dxa"/>
            <w:gridSpan w:val="3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95" w:type="dxa"/>
            <w:gridSpan w:val="4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Категория ТС:</w:t>
            </w:r>
          </w:p>
        </w:tc>
      </w:tr>
      <w:tr w:rsidR="00BE6C63">
        <w:tc>
          <w:tcPr>
            <w:tcW w:w="1681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Номер рамы</w:t>
            </w:r>
          </w:p>
        </w:tc>
        <w:tc>
          <w:tcPr>
            <w:tcW w:w="5069" w:type="dxa"/>
            <w:gridSpan w:val="3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95" w:type="dxa"/>
            <w:gridSpan w:val="4"/>
            <w:vMerge w:val="restart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 выпуска ТС:</w:t>
            </w:r>
          </w:p>
        </w:tc>
      </w:tr>
      <w:tr w:rsidR="00BE6C63">
        <w:tc>
          <w:tcPr>
            <w:tcW w:w="1681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Номер кузова</w:t>
            </w:r>
          </w:p>
        </w:tc>
        <w:tc>
          <w:tcPr>
            <w:tcW w:w="5069" w:type="dxa"/>
            <w:gridSpan w:val="3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95" w:type="dxa"/>
            <w:gridSpan w:val="4"/>
            <w:vMerge/>
          </w:tcPr>
          <w:p w:rsidR="00BE6C63" w:rsidRDefault="00BE6C63"/>
        </w:tc>
      </w:tr>
      <w:tr w:rsidR="00BE6C63">
        <w:tc>
          <w:tcPr>
            <w:tcW w:w="11445" w:type="dxa"/>
            <w:gridSpan w:val="8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СРТС или ПТС (ЭПТС) (серия, номер, выдан (оформлен) кем, когда):</w:t>
            </w:r>
          </w:p>
        </w:tc>
      </w:tr>
      <w:tr w:rsidR="00BE6C63">
        <w:tc>
          <w:tcPr>
            <w:tcW w:w="11445" w:type="dxa"/>
            <w:gridSpan w:val="8"/>
          </w:tcPr>
          <w:p w:rsidR="00BE6C63" w:rsidRDefault="00BE6C63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Тахограф</w:t>
            </w:r>
            <w:proofErr w:type="spellEnd"/>
            <w:r>
              <w:rPr>
                <w:rFonts w:ascii="Calibri" w:hAnsi="Calibri" w:cs="Calibri"/>
              </w:rPr>
              <w:t xml:space="preserve"> или контрольное устройство (</w:t>
            </w:r>
            <w:proofErr w:type="spellStart"/>
            <w:r>
              <w:rPr>
                <w:rFonts w:ascii="Calibri" w:hAnsi="Calibri" w:cs="Calibri"/>
              </w:rPr>
              <w:t>тахограф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(марка, модель, серийный номер):</w:t>
            </w:r>
          </w:p>
        </w:tc>
      </w:tr>
    </w:tbl>
    <w:p w:rsidR="00BE6C63" w:rsidRDefault="00BE6C63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&lt;*&gt;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Параметры и требования,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&lt;*&gt;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Параметры и требования,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&lt;*&gt;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Параметры и требования,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3683" w:type="dxa"/>
            <w:gridSpan w:val="3"/>
            <w:vMerge w:val="restart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I. Тормозные системы</w:t>
            </w: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Наличие и расположение фар и сигнальных фонарей в местах, предусмотренных </w:t>
            </w:r>
            <w:r>
              <w:rPr>
                <w:rFonts w:ascii="Calibri" w:hAnsi="Calibri" w:cs="Calibri"/>
              </w:rPr>
              <w:lastRenderedPageBreak/>
              <w:t>конструкцией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  <w:vMerge w:val="restart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3015" w:type="dxa"/>
            <w:vMerge w:val="restart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Работоспособность аварийного выключателя дверей и сигнала требования </w:t>
            </w:r>
            <w:r>
              <w:rPr>
                <w:rFonts w:ascii="Calibri" w:hAnsi="Calibri" w:cs="Calibri"/>
              </w:rPr>
              <w:lastRenderedPageBreak/>
              <w:t>остановки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3683" w:type="dxa"/>
            <w:gridSpan w:val="3"/>
            <w:vMerge/>
          </w:tcPr>
          <w:p w:rsidR="00BE6C63" w:rsidRDefault="00BE6C63"/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  <w:vMerge/>
          </w:tcPr>
          <w:p w:rsidR="00BE6C63" w:rsidRDefault="00BE6C63"/>
        </w:tc>
        <w:tc>
          <w:tcPr>
            <w:tcW w:w="3015" w:type="dxa"/>
            <w:vMerge/>
          </w:tcPr>
          <w:p w:rsidR="00BE6C63" w:rsidRDefault="00BE6C63"/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980" w:type="dxa"/>
            <w:gridSpan w:val="3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IV. Стеклоочистители и стеклоомыватели</w:t>
            </w: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стеклоочистителя и форсунки стеклоомывателя ветрового стекла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Работоспособность стеклоочистителей и стеклоомывателей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Отсутствие продольного люфта в </w:t>
            </w:r>
            <w:proofErr w:type="spellStart"/>
            <w:r>
              <w:rPr>
                <w:rFonts w:ascii="Calibri" w:hAnsi="Calibri" w:cs="Calibri"/>
              </w:rPr>
              <w:t>беззазорных</w:t>
            </w:r>
            <w:proofErr w:type="spellEnd"/>
            <w:r>
              <w:rPr>
                <w:rFonts w:ascii="Calibri" w:hAnsi="Calibri" w:cs="Calibri"/>
              </w:rPr>
              <w:t xml:space="preserve"> тягово-сцепных устройствах с тяговой вилкой для сцепленного с прицепом тягача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Отсутствие </w:t>
            </w:r>
            <w:proofErr w:type="spellStart"/>
            <w:r>
              <w:rPr>
                <w:rFonts w:ascii="Calibri" w:hAnsi="Calibri" w:cs="Calibri"/>
              </w:rPr>
              <w:t>подтеканий</w:t>
            </w:r>
            <w:proofErr w:type="spellEnd"/>
            <w:r>
              <w:rPr>
                <w:rFonts w:ascii="Calibri" w:hAnsi="Calibri" w:cs="Calibri"/>
              </w:rPr>
              <w:t xml:space="preserve">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980" w:type="dxa"/>
            <w:gridSpan w:val="3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V. Шины и колеса</w:t>
            </w: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Соответствие высоты рисунка протектора шин установленным требованиям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знака аварийной остановки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трещин остаточной деформации деталей тормозного привода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не менее 2 противооткатных упоров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трещин на дисках и ободьях колес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Расположение и длина соединительных шлангов пневматического тормозного </w:t>
            </w:r>
            <w:r>
              <w:rPr>
                <w:rFonts w:ascii="Calibri" w:hAnsi="Calibri" w:cs="Calibri"/>
              </w:rPr>
              <w:lastRenderedPageBreak/>
              <w:t>привода автопоездов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Установка шин на транспортное средство в соответствии с требованиями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3683" w:type="dxa"/>
            <w:gridSpan w:val="3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II. Рулевое управление</w:t>
            </w:r>
          </w:p>
        </w:tc>
        <w:tc>
          <w:tcPr>
            <w:tcW w:w="3980" w:type="dxa"/>
            <w:gridSpan w:val="3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VI. Двигатель и его системы</w:t>
            </w: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Отсутствие </w:t>
            </w:r>
            <w:proofErr w:type="spellStart"/>
            <w:r>
              <w:rPr>
                <w:rFonts w:ascii="Calibri" w:hAnsi="Calibri" w:cs="Calibri"/>
              </w:rPr>
              <w:t>подтекания</w:t>
            </w:r>
            <w:proofErr w:type="spellEnd"/>
            <w:r>
              <w:rPr>
                <w:rFonts w:ascii="Calibri" w:hAnsi="Calibri" w:cs="Calibri"/>
              </w:rPr>
              <w:t xml:space="preserve"> и каплепадения топлива в системе питания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Соответствие каплепадения масел и рабочих жидкостей нормам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Установка государственных регистрационных знаков в соответствии с требованиями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Герметичность системы питания транспортных средств, работающих на газе. Соответствие газовых баллонов установленным требованиям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следов остаточной деформации, трещин и других дефектов в рулевом механизме и рулевом приводе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980" w:type="dxa"/>
            <w:gridSpan w:val="3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VII. Прочие элементы конструкции</w:t>
            </w: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3683" w:type="dxa"/>
            <w:gridSpan w:val="3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III. Внешние световые приборы</w:t>
            </w: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зеркал заднего вида в соответствии с требованиями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Наличие работоспособного </w:t>
            </w:r>
            <w:proofErr w:type="spellStart"/>
            <w:r>
              <w:rPr>
                <w:rFonts w:ascii="Calibri" w:hAnsi="Calibri" w:cs="Calibri"/>
              </w:rPr>
              <w:t>тахографа</w:t>
            </w:r>
            <w:proofErr w:type="spellEnd"/>
            <w:r>
              <w:rPr>
                <w:rFonts w:ascii="Calibri" w:hAnsi="Calibri" w:cs="Calibri"/>
              </w:rPr>
              <w:t xml:space="preserve"> или работоспособного контрольного устройства (</w:t>
            </w:r>
            <w:proofErr w:type="spellStart"/>
            <w:r>
              <w:rPr>
                <w:rFonts w:ascii="Calibri" w:hAnsi="Calibri" w:cs="Calibri"/>
              </w:rPr>
              <w:t>тахографа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blPrEx>
          <w:tblBorders>
            <w:right w:val="nil"/>
          </w:tblBorders>
        </w:tblPrEx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  <w:tcBorders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015" w:type="dxa"/>
            <w:tcBorders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blPrEx>
          <w:tblBorders>
            <w:right w:val="nil"/>
          </w:tblBorders>
        </w:tblPrEx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Отсутствие разрушений </w:t>
            </w:r>
            <w:proofErr w:type="spellStart"/>
            <w:r>
              <w:rPr>
                <w:rFonts w:ascii="Calibri" w:hAnsi="Calibri" w:cs="Calibri"/>
              </w:rPr>
              <w:t>рассеивателей</w:t>
            </w:r>
            <w:proofErr w:type="spellEnd"/>
            <w:r>
              <w:rPr>
                <w:rFonts w:ascii="Calibri" w:hAnsi="Calibri" w:cs="Calibri"/>
              </w:rPr>
              <w:t xml:space="preserve"> световых приборов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blPrEx>
          <w:tblBorders>
            <w:right w:val="nil"/>
          </w:tblBorders>
        </w:tblPrEx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blPrEx>
          <w:tblBorders>
            <w:right w:val="nil"/>
            <w:insideH w:val="nil"/>
          </w:tblBorders>
        </w:tblPrEx>
        <w:tc>
          <w:tcPr>
            <w:tcW w:w="441" w:type="dxa"/>
            <w:vMerge w:val="restart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902" w:type="dxa"/>
            <w:vMerge w:val="restart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Соответствие углов регулировки и силы света </w:t>
            </w:r>
            <w:r>
              <w:rPr>
                <w:rFonts w:ascii="Calibri" w:hAnsi="Calibri" w:cs="Calibri"/>
              </w:rPr>
              <w:lastRenderedPageBreak/>
              <w:t>фар установленным требованиям</w:t>
            </w:r>
          </w:p>
        </w:tc>
        <w:tc>
          <w:tcPr>
            <w:tcW w:w="340" w:type="dxa"/>
            <w:vMerge w:val="restart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  <w:vMerge w:val="restart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164" w:type="dxa"/>
            <w:vMerge w:val="restart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Работоспособность замков дверей кузова, кабины, </w:t>
            </w:r>
            <w:r>
              <w:rPr>
                <w:rFonts w:ascii="Calibri" w:hAnsi="Calibri" w:cs="Calibri"/>
              </w:rPr>
              <w:lastRenderedPageBreak/>
              <w:t>механизмов регулировки и фиксирующих устройств сидений, устройства обогрева и обдува ветрового стекла, противоугонного устройства</w:t>
            </w:r>
          </w:p>
        </w:tc>
        <w:tc>
          <w:tcPr>
            <w:tcW w:w="340" w:type="dxa"/>
            <w:vMerge w:val="restart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blPrEx>
          <w:tblBorders>
            <w:right w:val="nil"/>
            <w:insideH w:val="nil"/>
          </w:tblBorders>
        </w:tblPrEx>
        <w:tc>
          <w:tcPr>
            <w:tcW w:w="441" w:type="dxa"/>
            <w:vMerge/>
          </w:tcPr>
          <w:p w:rsidR="00BE6C63" w:rsidRDefault="00BE6C63"/>
        </w:tc>
        <w:tc>
          <w:tcPr>
            <w:tcW w:w="2902" w:type="dxa"/>
            <w:vMerge/>
          </w:tcPr>
          <w:p w:rsidR="00BE6C63" w:rsidRDefault="00BE6C63"/>
        </w:tc>
        <w:tc>
          <w:tcPr>
            <w:tcW w:w="340" w:type="dxa"/>
            <w:vMerge/>
          </w:tcPr>
          <w:p w:rsidR="00BE6C63" w:rsidRDefault="00BE6C63"/>
        </w:tc>
        <w:tc>
          <w:tcPr>
            <w:tcW w:w="476" w:type="dxa"/>
            <w:vMerge/>
          </w:tcPr>
          <w:p w:rsidR="00BE6C63" w:rsidRDefault="00BE6C63"/>
        </w:tc>
        <w:tc>
          <w:tcPr>
            <w:tcW w:w="3164" w:type="dxa"/>
            <w:vMerge/>
          </w:tcPr>
          <w:p w:rsidR="00BE6C63" w:rsidRDefault="00BE6C63"/>
        </w:tc>
        <w:tc>
          <w:tcPr>
            <w:tcW w:w="340" w:type="dxa"/>
            <w:vMerge/>
          </w:tcPr>
          <w:p w:rsidR="00BE6C63" w:rsidRDefault="00BE6C63"/>
        </w:tc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blPrEx>
          <w:tblBorders>
            <w:right w:val="nil"/>
            <w:insideH w:val="nil"/>
          </w:tblBorders>
        </w:tblPrEx>
        <w:tc>
          <w:tcPr>
            <w:tcW w:w="441" w:type="dxa"/>
            <w:vMerge/>
          </w:tcPr>
          <w:p w:rsidR="00BE6C63" w:rsidRDefault="00BE6C63"/>
        </w:tc>
        <w:tc>
          <w:tcPr>
            <w:tcW w:w="2902" w:type="dxa"/>
            <w:vMerge/>
          </w:tcPr>
          <w:p w:rsidR="00BE6C63" w:rsidRDefault="00BE6C63"/>
        </w:tc>
        <w:tc>
          <w:tcPr>
            <w:tcW w:w="340" w:type="dxa"/>
            <w:vMerge/>
          </w:tcPr>
          <w:p w:rsidR="00BE6C63" w:rsidRDefault="00BE6C63"/>
        </w:tc>
        <w:tc>
          <w:tcPr>
            <w:tcW w:w="476" w:type="dxa"/>
            <w:vMerge/>
          </w:tcPr>
          <w:p w:rsidR="00BE6C63" w:rsidRDefault="00BE6C63"/>
        </w:tc>
        <w:tc>
          <w:tcPr>
            <w:tcW w:w="3164" w:type="dxa"/>
            <w:vMerge/>
          </w:tcPr>
          <w:p w:rsidR="00BE6C63" w:rsidRDefault="00BE6C63"/>
        </w:tc>
        <w:tc>
          <w:tcPr>
            <w:tcW w:w="340" w:type="dxa"/>
            <w:vMerge/>
          </w:tcPr>
          <w:p w:rsidR="00BE6C63" w:rsidRDefault="00BE6C63"/>
        </w:tc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blPrEx>
          <w:tblBorders>
            <w:right w:val="nil"/>
            <w:insideH w:val="nil"/>
          </w:tblBorders>
        </w:tblPrEx>
        <w:tc>
          <w:tcPr>
            <w:tcW w:w="441" w:type="dxa"/>
            <w:vMerge/>
          </w:tcPr>
          <w:p w:rsidR="00BE6C63" w:rsidRDefault="00BE6C63"/>
        </w:tc>
        <w:tc>
          <w:tcPr>
            <w:tcW w:w="2902" w:type="dxa"/>
            <w:vMerge/>
          </w:tcPr>
          <w:p w:rsidR="00BE6C63" w:rsidRDefault="00BE6C63"/>
        </w:tc>
        <w:tc>
          <w:tcPr>
            <w:tcW w:w="340" w:type="dxa"/>
            <w:vMerge/>
          </w:tcPr>
          <w:p w:rsidR="00BE6C63" w:rsidRDefault="00BE6C63"/>
        </w:tc>
        <w:tc>
          <w:tcPr>
            <w:tcW w:w="476" w:type="dxa"/>
            <w:vMerge/>
          </w:tcPr>
          <w:p w:rsidR="00BE6C63" w:rsidRDefault="00BE6C63"/>
        </w:tc>
        <w:tc>
          <w:tcPr>
            <w:tcW w:w="3164" w:type="dxa"/>
            <w:vMerge/>
          </w:tcPr>
          <w:p w:rsidR="00BE6C63" w:rsidRDefault="00BE6C63"/>
        </w:tc>
        <w:tc>
          <w:tcPr>
            <w:tcW w:w="340" w:type="dxa"/>
            <w:vMerge/>
          </w:tcPr>
          <w:p w:rsidR="00BE6C63" w:rsidRDefault="00BE6C63"/>
        </w:tc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</w:tr>
    </w:tbl>
    <w:p w:rsidR="00BE6C63" w:rsidRDefault="00BE6C63">
      <w:pPr>
        <w:spacing w:after="1" w:line="220" w:lineRule="atLeast"/>
        <w:jc w:val="both"/>
      </w:pPr>
    </w:p>
    <w:p w:rsidR="00BE6C63" w:rsidRDefault="00BE6C63">
      <w:pPr>
        <w:spacing w:after="1" w:line="220" w:lineRule="atLeast"/>
        <w:jc w:val="right"/>
        <w:outlineLvl w:val="2"/>
      </w:pPr>
      <w:r>
        <w:rPr>
          <w:rFonts w:ascii="Calibri" w:hAnsi="Calibri" w:cs="Calibri"/>
        </w:rPr>
        <w:t>Оборотная сторона</w:t>
      </w:r>
    </w:p>
    <w:p w:rsidR="00BE6C63" w:rsidRDefault="00BE6C63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1"/>
        <w:gridCol w:w="992"/>
        <w:gridCol w:w="142"/>
        <w:gridCol w:w="992"/>
        <w:gridCol w:w="4536"/>
        <w:gridCol w:w="3712"/>
      </w:tblGrid>
      <w:tr w:rsidR="00BE6C63">
        <w:tc>
          <w:tcPr>
            <w:tcW w:w="11475" w:type="dxa"/>
            <w:gridSpan w:val="6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Результаты диагностирования</w:t>
            </w:r>
          </w:p>
        </w:tc>
      </w:tr>
      <w:tr w:rsidR="00BE6C63">
        <w:tc>
          <w:tcPr>
            <w:tcW w:w="7763" w:type="dxa"/>
            <w:gridSpan w:val="5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Параметры, по которым установлено несоответствие</w:t>
            </w:r>
          </w:p>
        </w:tc>
        <w:tc>
          <w:tcPr>
            <w:tcW w:w="3712" w:type="dxa"/>
            <w:vMerge w:val="restart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Пункт диагностической карты</w:t>
            </w:r>
          </w:p>
        </w:tc>
      </w:tr>
      <w:tr w:rsidR="00BE6C63">
        <w:tc>
          <w:tcPr>
            <w:tcW w:w="110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Нижняя граница</w:t>
            </w:r>
          </w:p>
        </w:tc>
        <w:tc>
          <w:tcPr>
            <w:tcW w:w="1134" w:type="dxa"/>
            <w:gridSpan w:val="2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 проверки</w:t>
            </w:r>
          </w:p>
        </w:tc>
        <w:tc>
          <w:tcPr>
            <w:tcW w:w="992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Верхняя граница</w:t>
            </w:r>
          </w:p>
        </w:tc>
        <w:tc>
          <w:tcPr>
            <w:tcW w:w="4536" w:type="dxa"/>
            <w:vAlign w:val="center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1101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1134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992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536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1101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1134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992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536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1101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1134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992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536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1101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1134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992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536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1101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1134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992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536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1101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1134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992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536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1101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1134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992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536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1101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1134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992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536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7763" w:type="dxa"/>
            <w:gridSpan w:val="5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Невыполненные требования</w:t>
            </w: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2093" w:type="dxa"/>
            <w:gridSpan w:val="2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Предмет проверки (узел, деталь, </w:t>
            </w:r>
            <w:r>
              <w:rPr>
                <w:rFonts w:ascii="Calibri" w:hAnsi="Calibri" w:cs="Calibri"/>
              </w:rPr>
              <w:lastRenderedPageBreak/>
              <w:t>агрегат)</w:t>
            </w:r>
          </w:p>
        </w:tc>
        <w:tc>
          <w:tcPr>
            <w:tcW w:w="5670" w:type="dxa"/>
            <w:gridSpan w:val="3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Содержание невыполненного требования (с указанием нормативного источника)</w:t>
            </w: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2093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5670" w:type="dxa"/>
            <w:gridSpan w:val="3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2093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5670" w:type="dxa"/>
            <w:gridSpan w:val="3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2093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5670" w:type="dxa"/>
            <w:gridSpan w:val="3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2093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5670" w:type="dxa"/>
            <w:gridSpan w:val="3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2093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5670" w:type="dxa"/>
            <w:gridSpan w:val="3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2093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5670" w:type="dxa"/>
            <w:gridSpan w:val="3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2093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5670" w:type="dxa"/>
            <w:gridSpan w:val="3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11475" w:type="dxa"/>
            <w:gridSpan w:val="6"/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Примечания:</w:t>
            </w:r>
          </w:p>
        </w:tc>
      </w:tr>
      <w:tr w:rsidR="00BE6C63">
        <w:tc>
          <w:tcPr>
            <w:tcW w:w="11475" w:type="dxa"/>
            <w:gridSpan w:val="6"/>
          </w:tcPr>
          <w:p w:rsidR="00BE6C63" w:rsidRDefault="00BE6C63">
            <w:pPr>
              <w:spacing w:after="1" w:line="220" w:lineRule="atLeast"/>
            </w:pPr>
          </w:p>
        </w:tc>
      </w:tr>
    </w:tbl>
    <w:p w:rsidR="00BE6C63" w:rsidRDefault="00BE6C63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3"/>
        <w:gridCol w:w="990"/>
        <w:gridCol w:w="340"/>
        <w:gridCol w:w="2682"/>
        <w:gridCol w:w="340"/>
        <w:gridCol w:w="2700"/>
        <w:gridCol w:w="340"/>
      </w:tblGrid>
      <w:tr w:rsidR="00BE6C63">
        <w:tc>
          <w:tcPr>
            <w:tcW w:w="11465" w:type="dxa"/>
            <w:gridSpan w:val="7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Данные транспортного средства</w:t>
            </w:r>
          </w:p>
        </w:tc>
      </w:tr>
      <w:tr w:rsidR="00BE6C63">
        <w:tc>
          <w:tcPr>
            <w:tcW w:w="4073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без нагрузки:</w:t>
            </w:r>
          </w:p>
        </w:tc>
        <w:tc>
          <w:tcPr>
            <w:tcW w:w="7392" w:type="dxa"/>
            <w:gridSpan w:val="6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Разрешенная максимальная масса:</w:t>
            </w:r>
          </w:p>
        </w:tc>
      </w:tr>
      <w:tr w:rsidR="00BE6C63">
        <w:tc>
          <w:tcPr>
            <w:tcW w:w="4073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Тип топлива:</w:t>
            </w:r>
          </w:p>
        </w:tc>
        <w:tc>
          <w:tcPr>
            <w:tcW w:w="7392" w:type="dxa"/>
            <w:gridSpan w:val="6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Пробег ТС:</w:t>
            </w:r>
          </w:p>
        </w:tc>
      </w:tr>
      <w:tr w:rsidR="00BE6C63">
        <w:tc>
          <w:tcPr>
            <w:tcW w:w="4073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Тип тормозной системы:</w:t>
            </w:r>
          </w:p>
        </w:tc>
        <w:tc>
          <w:tcPr>
            <w:tcW w:w="7392" w:type="dxa"/>
            <w:gridSpan w:val="6"/>
            <w:vMerge w:val="restart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073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Марка шин:</w:t>
            </w:r>
          </w:p>
        </w:tc>
        <w:tc>
          <w:tcPr>
            <w:tcW w:w="7392" w:type="dxa"/>
            <w:gridSpan w:val="6"/>
            <w:vMerge/>
          </w:tcPr>
          <w:p w:rsidR="00BE6C63" w:rsidRDefault="00BE6C63"/>
        </w:tc>
      </w:tr>
      <w:tr w:rsidR="00BE6C63">
        <w:tc>
          <w:tcPr>
            <w:tcW w:w="4073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газовом баллоне (газовых баллонах) 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392" w:type="dxa"/>
            <w:gridSpan w:val="6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по газобаллонному оборудованию 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BE6C63">
        <w:tblPrEx>
          <w:tblBorders>
            <w:insideV w:val="nil"/>
          </w:tblBorders>
        </w:tblPrEx>
        <w:tc>
          <w:tcPr>
            <w:tcW w:w="50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Заключение о соответствии или несоответствии автобуса обязательным требованиям безопасности транспортных средств (подтверждающее или не подтверждающее его допуск к участию в дорожном движении) </w:t>
            </w:r>
            <w:proofErr w:type="spellStart"/>
            <w:r>
              <w:rPr>
                <w:rFonts w:ascii="Calibri" w:hAnsi="Calibri" w:cs="Calibri"/>
              </w:rPr>
              <w:t>Results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the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roadworthiness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inspection</w:t>
            </w:r>
            <w:proofErr w:type="spellEnd"/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2682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bottom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270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blPrEx>
          <w:tblBorders>
            <w:insideH w:val="nil"/>
          </w:tblBorders>
        </w:tblPrEx>
        <w:tc>
          <w:tcPr>
            <w:tcW w:w="5063" w:type="dxa"/>
            <w:gridSpan w:val="2"/>
            <w:vMerge/>
          </w:tcPr>
          <w:p w:rsidR="00BE6C63" w:rsidRDefault="00BE6C63"/>
        </w:tc>
        <w:tc>
          <w:tcPr>
            <w:tcW w:w="340" w:type="dxa"/>
            <w:tcBorders>
              <w:top w:val="nil"/>
              <w:bottom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2682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соответствует</w:t>
            </w:r>
          </w:p>
          <w:p w:rsidR="00BE6C63" w:rsidRDefault="00BE6C63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Passed</w:t>
            </w:r>
            <w:proofErr w:type="spellEnd"/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2700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 соответствует</w:t>
            </w:r>
          </w:p>
          <w:p w:rsidR="00BE6C63" w:rsidRDefault="00BE6C63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Failed</w:t>
            </w:r>
            <w:proofErr w:type="spellEnd"/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blPrEx>
          <w:tblBorders>
            <w:insideH w:val="nil"/>
            <w:insideV w:val="nil"/>
          </w:tblBorders>
        </w:tblPrEx>
        <w:tc>
          <w:tcPr>
            <w:tcW w:w="5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C63" w:rsidRDefault="00BE6C63"/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2682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270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BE6C63" w:rsidRDefault="00BE6C63">
            <w:pPr>
              <w:spacing w:after="1" w:line="220" w:lineRule="atLeast"/>
            </w:pPr>
          </w:p>
        </w:tc>
      </w:tr>
    </w:tbl>
    <w:p w:rsidR="00BE6C63" w:rsidRDefault="00BE6C63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4260"/>
      </w:tblGrid>
      <w:tr w:rsidR="00BE6C63">
        <w:tc>
          <w:tcPr>
            <w:tcW w:w="7200" w:type="dxa"/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Пункты диагностической карты, требующие повторной проверки:</w:t>
            </w:r>
          </w:p>
        </w:tc>
        <w:tc>
          <w:tcPr>
            <w:tcW w:w="4260" w:type="dxa"/>
            <w:vMerge w:val="restart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720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260" w:type="dxa"/>
            <w:vMerge/>
          </w:tcPr>
          <w:p w:rsidR="00BE6C63" w:rsidRDefault="00BE6C63"/>
        </w:tc>
      </w:tr>
      <w:tr w:rsidR="00BE6C63">
        <w:tc>
          <w:tcPr>
            <w:tcW w:w="720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260" w:type="dxa"/>
            <w:vMerge/>
          </w:tcPr>
          <w:p w:rsidR="00BE6C63" w:rsidRDefault="00BE6C63"/>
        </w:tc>
      </w:tr>
      <w:tr w:rsidR="00BE6C63">
        <w:tc>
          <w:tcPr>
            <w:tcW w:w="720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260" w:type="dxa"/>
            <w:vMerge/>
          </w:tcPr>
          <w:p w:rsidR="00BE6C63" w:rsidRDefault="00BE6C63"/>
        </w:tc>
      </w:tr>
    </w:tbl>
    <w:p w:rsidR="00BE6C63" w:rsidRDefault="00BE6C63">
      <w:pPr>
        <w:spacing w:after="1" w:line="220" w:lineRule="atLeast"/>
        <w:jc w:val="both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568"/>
        <w:gridCol w:w="3397"/>
      </w:tblGrid>
      <w:tr w:rsidR="00BE6C63"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Повторный осмотр провести до: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/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(день, месяц, год)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4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ф.и.о. технического эксперта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4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Подпись</w:t>
            </w:r>
          </w:p>
          <w:p w:rsidR="00BE6C63" w:rsidRDefault="00BE6C63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</w:rPr>
              <w:t>Signature</w:t>
            </w:r>
            <w:proofErr w:type="spellEnd"/>
          </w:p>
        </w:tc>
      </w:tr>
    </w:tbl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BE2" w:rsidRDefault="00D505D8"/>
    <w:sectPr w:rsidR="00993BE2" w:rsidSect="0057153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63"/>
    <w:rsid w:val="002A6A3A"/>
    <w:rsid w:val="002E458A"/>
    <w:rsid w:val="005562D5"/>
    <w:rsid w:val="007E6218"/>
    <w:rsid w:val="00BE6C63"/>
    <w:rsid w:val="00D5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7D81CF-364F-3F42-B1D6-7BBC7891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95CC3958265AAF73981BDEF676E2538FB53CECE3DB9B13E9C3D8EADDFAA83CD961F6574D4BF2724E2247F4696D3038F0DDE0A33CEA3DF4Db2X6G" TargetMode="External"/><Relationship Id="rId21" Type="http://schemas.openxmlformats.org/officeDocument/2006/relationships/hyperlink" Target="consultantplus://offline/ref=795CC3958265AAF73981BDEF676E2538F953C9CF34BAB13E9C3D8EADDFAA83CD841F3D78D5BC3C22E3312917D0b8X6G" TargetMode="External"/><Relationship Id="rId42" Type="http://schemas.openxmlformats.org/officeDocument/2006/relationships/hyperlink" Target="consultantplus://offline/ref=795CC3958265AAF73981BDEF676E2538F952C1CF3DBDB13E9C3D8EADDFAA83CD961F6574D4BC2223E9247F4696D3038F0DDE0A33CEA3DF4Db2X6G" TargetMode="External"/><Relationship Id="rId63" Type="http://schemas.openxmlformats.org/officeDocument/2006/relationships/hyperlink" Target="consultantplus://offline/ref=795CC3958265AAF73981BDEF676E2538FB53CECE3DB9B13E9C3D8EADDFAA83CD961F6574D4BF2320EF247F4696D3038F0DDE0A33CEA3DF4Db2X6G" TargetMode="External"/><Relationship Id="rId84" Type="http://schemas.openxmlformats.org/officeDocument/2006/relationships/hyperlink" Target="consultantplus://offline/ref=795CC3958265AAF73981BDEF676E2538FA58C9C33CBAB13E9C3D8EADDFAA83CD961F6574D4BC2224E8247F4696D3038F0DDE0A33CEA3DF4Db2X6G" TargetMode="External"/><Relationship Id="rId138" Type="http://schemas.openxmlformats.org/officeDocument/2006/relationships/hyperlink" Target="consultantplus://offline/ref=795CC3958265AAF73981BDEF676E2538FB53CECE3DB9B13E9C3D8EADDFAA83CD961F6574D4BC2221EE247F4696D3038F0DDE0A33CEA3DF4Db2X6G" TargetMode="External"/><Relationship Id="rId107" Type="http://schemas.openxmlformats.org/officeDocument/2006/relationships/hyperlink" Target="consultantplus://offline/ref=795CC3958265AAF73981BDEF676E2538FA58C9C33CBAB13E9C3D8EADDFAA83CD961F6574D4BC2320EF247F4696D3038F0DDE0A33CEA3DF4Db2X6G" TargetMode="External"/><Relationship Id="rId11" Type="http://schemas.openxmlformats.org/officeDocument/2006/relationships/hyperlink" Target="consultantplus://offline/ref=795CC3958265AAF73981BDEF676E2538FB52CDCD30BBB13E9C3D8EADDFAA83CD961F6574D4BC2222EE247F4696D3038F0DDE0A33CEA3DF4Db2X6G" TargetMode="External"/><Relationship Id="rId32" Type="http://schemas.openxmlformats.org/officeDocument/2006/relationships/hyperlink" Target="consultantplus://offline/ref=795CC3958265AAF73981B8E0646E2538FC54C9CA31B1EC34946482AFD8A5DCC8910E6574D4A2222AF52D2B15bDX2G" TargetMode="External"/><Relationship Id="rId53" Type="http://schemas.openxmlformats.org/officeDocument/2006/relationships/hyperlink" Target="consultantplus://offline/ref=795CC3958265AAF73981BDEF676E2538FB53CECE3DB9B13E9C3D8EADDFAA83CD961F6574D4BF2223EF247F4696D3038F0DDE0A33CEA3DF4Db2X6G" TargetMode="External"/><Relationship Id="rId74" Type="http://schemas.openxmlformats.org/officeDocument/2006/relationships/hyperlink" Target="consultantplus://offline/ref=795CC3958265AAF73981BDEF676E2538FB53CECE3DB9B13E9C3D8EADDFAA83CD961F6574D4BF2326EC247F4696D3038F0DDE0A33CEA3DF4Db2X6G" TargetMode="External"/><Relationship Id="rId128" Type="http://schemas.openxmlformats.org/officeDocument/2006/relationships/hyperlink" Target="consultantplus://offline/ref=795CC3958265AAF73981BDEF676E2538FA58C9C33CBAB13E9C3D8EADDFAA83CD961F6574D4BC2020E8247F4696D3038F0DDE0A33CEA3DF4Db2X6G" TargetMode="External"/><Relationship Id="rId149" Type="http://schemas.openxmlformats.org/officeDocument/2006/relationships/fontTable" Target="fontTable.xml"/><Relationship Id="rId5" Type="http://schemas.openxmlformats.org/officeDocument/2006/relationships/hyperlink" Target="consultantplus://offline/ref=795CC3958265AAF73981BDEF676E2538F952C1CF3DBDB13E9C3D8EADDFAA83CD961F6574D4BC2223EA247F4696D3038F0DDE0A33CEA3DF4Db2X6G" TargetMode="External"/><Relationship Id="rId95" Type="http://schemas.openxmlformats.org/officeDocument/2006/relationships/hyperlink" Target="consultantplus://offline/ref=795CC3958265AAF73981BDEF676E2538FA58C9C33CBAB13E9C3D8EADDFAA83CD961F6574D4BC2225ED247F4696D3038F0DDE0A33CEA3DF4Db2X6G" TargetMode="External"/><Relationship Id="rId22" Type="http://schemas.openxmlformats.org/officeDocument/2006/relationships/hyperlink" Target="consultantplus://offline/ref=795CC3958265AAF73981BDEF676E2538F952C1CF3DBDB13E9C3D8EADDFAA83CD961F6574D4BC2223EA247F4696D3038F0DDE0A33CEA3DF4Db2X6G" TargetMode="External"/><Relationship Id="rId27" Type="http://schemas.openxmlformats.org/officeDocument/2006/relationships/hyperlink" Target="consultantplus://offline/ref=795CC3958265AAF73981BDEF676E2538FA58C9C33CBAB13E9C3D8EADDFAA83CD961F6574D4BC2222EE247F4696D3038F0DDE0A33CEA3DF4Db2X6G" TargetMode="External"/><Relationship Id="rId43" Type="http://schemas.openxmlformats.org/officeDocument/2006/relationships/hyperlink" Target="consultantplus://offline/ref=795CC3958265AAF73981BDEF676E2538FB54CFCF36B3B13E9C3D8EADDFAA83CD961F6574D4BC2223EA247F4696D3038F0DDE0A33CEA3DF4Db2X6G" TargetMode="External"/><Relationship Id="rId48" Type="http://schemas.openxmlformats.org/officeDocument/2006/relationships/hyperlink" Target="consultantplus://offline/ref=795CC3958265AAF73981BDEF676E2538F952C1CF3DBDB13E9C3D8EADDFAA83CD961F6574D4BC2223E8247F4696D3038F0DDE0A33CEA3DF4Db2X6G" TargetMode="External"/><Relationship Id="rId64" Type="http://schemas.openxmlformats.org/officeDocument/2006/relationships/hyperlink" Target="consultantplus://offline/ref=795CC3958265AAF73981BDEF676E2538FB54CECC32B3B13E9C3D8EADDFAA83CD961F6574D4BC2221E3247F4696D3038F0DDE0A33CEA3DF4Db2X6G" TargetMode="External"/><Relationship Id="rId69" Type="http://schemas.openxmlformats.org/officeDocument/2006/relationships/hyperlink" Target="consultantplus://offline/ref=795CC3958265AAF73981BDEF676E2538FB53CECE3DB9B13E9C3D8EADDFAA83CD961F6574D4BF2327E3247F4696D3038F0DDE0A33CEA3DF4Db2X6G" TargetMode="External"/><Relationship Id="rId113" Type="http://schemas.openxmlformats.org/officeDocument/2006/relationships/hyperlink" Target="consultantplus://offline/ref=795CC3958265AAF73981BDEF676E2538FB53CECE3DB9B13E9C3D8EADDFAA83CD961F6574D4BF2727EE247F4696D3038F0DDE0A33CEA3DF4Db2X6G" TargetMode="External"/><Relationship Id="rId118" Type="http://schemas.openxmlformats.org/officeDocument/2006/relationships/hyperlink" Target="consultantplus://offline/ref=795CC3958265AAF73981BDEF676E2538FA58C9C33CBAB13E9C3D8EADDFAA83CD961F6574D4BC2324E3247F4696D3038F0DDE0A33CEA3DF4Db2X6G" TargetMode="External"/><Relationship Id="rId134" Type="http://schemas.openxmlformats.org/officeDocument/2006/relationships/hyperlink" Target="consultantplus://offline/ref=795CC3958265AAF73981BDEF676E2538FA58C9C33CBAB13E9C3D8EADDFAA83CD961F6574D4BC2027ED247F4696D3038F0DDE0A33CEA3DF4Db2X6G" TargetMode="External"/><Relationship Id="rId139" Type="http://schemas.openxmlformats.org/officeDocument/2006/relationships/hyperlink" Target="consultantplus://offline/ref=795CC3958265AAF73981BDEF676E2538FB54CECC32B3B13E9C3D8EADDFAA83CD961F6574D4BC2225EE247F4696D3038F0DDE0A33CEA3DF4Db2X6G" TargetMode="External"/><Relationship Id="rId80" Type="http://schemas.openxmlformats.org/officeDocument/2006/relationships/hyperlink" Target="consultantplus://offline/ref=795CC3958265AAF73981BDEF676E2538FA58C9C33CBAB13E9C3D8EADDFAA83CD961F6574D4BC2224E9247F4696D3038F0DDE0A33CEA3DF4Db2X6G" TargetMode="External"/><Relationship Id="rId85" Type="http://schemas.openxmlformats.org/officeDocument/2006/relationships/hyperlink" Target="consultantplus://offline/ref=795CC3958265AAF73981BDEF676E2538FB53CECE3DB9B13E9C3D8EADDFAA83CD961F6574D4BF2625E8247F4696D3038F0DDE0A33CEA3DF4Db2X6G" TargetMode="External"/><Relationship Id="rId150" Type="http://schemas.openxmlformats.org/officeDocument/2006/relationships/theme" Target="theme/theme1.xml"/><Relationship Id="rId12" Type="http://schemas.openxmlformats.org/officeDocument/2006/relationships/hyperlink" Target="consultantplus://offline/ref=795CC3958265AAF73981BDEF676E2538FB54CECC32B3B13E9C3D8EADDFAA83CD961F6574D4BC2222EE247F4696D3038F0DDE0A33CEA3DF4Db2X6G" TargetMode="External"/><Relationship Id="rId17" Type="http://schemas.openxmlformats.org/officeDocument/2006/relationships/hyperlink" Target="consultantplus://offline/ref=795CC3958265AAF73981BDEF676E2538FC53C8CD35B1EC34946482AFD8A5DCDA91566975D4BC2027E07B7A53878B0F8E13C00225D2A1DDb4XFG" TargetMode="External"/><Relationship Id="rId33" Type="http://schemas.openxmlformats.org/officeDocument/2006/relationships/hyperlink" Target="consultantplus://offline/ref=795CC3958265AAF73981BDEF676E2538FB52CDCD30BBB13E9C3D8EADDFAA83CD961F6574D4BC2223EB247F4696D3038F0DDE0A33CEA3DF4Db2X6G" TargetMode="External"/><Relationship Id="rId38" Type="http://schemas.openxmlformats.org/officeDocument/2006/relationships/hyperlink" Target="consultantplus://offline/ref=795CC3958265AAF73981BDEF676E2538FB55C0C935B9B13E9C3D8EADDFAA83CD841F3D78D5BC3C22E3312917D0b8X6G" TargetMode="External"/><Relationship Id="rId59" Type="http://schemas.openxmlformats.org/officeDocument/2006/relationships/hyperlink" Target="consultantplus://offline/ref=795CC3958265AAF73981BDEF676E2538FB53CECE3DB9B13E9C3D8EADDFAA83CD961F6574D4BF2323EA247F4696D3038F0DDE0A33CEA3DF4Db2X6G" TargetMode="External"/><Relationship Id="rId103" Type="http://schemas.openxmlformats.org/officeDocument/2006/relationships/hyperlink" Target="consultantplus://offline/ref=795CC3958265AAF73981BDEF676E2538FB54CECC32B3B13E9C3D8EADDFAA83CD961F6574D4BC2224E9247F4696D3038F0DDE0A33CEA3DF4Db2X6G" TargetMode="External"/><Relationship Id="rId108" Type="http://schemas.openxmlformats.org/officeDocument/2006/relationships/hyperlink" Target="consultantplus://offline/ref=795CC3958265AAF73981BDEF676E2538FB53CECE3DB9B13E9C3D8EADDFAA83CD961F6574D4BF2726EC247F4696D3038F0DDE0A33CEA3DF4Db2X6G" TargetMode="External"/><Relationship Id="rId124" Type="http://schemas.openxmlformats.org/officeDocument/2006/relationships/hyperlink" Target="consultantplus://offline/ref=795CC3958265AAF73981BDEF676E2538FA58C9C33CBAB13E9C3D8EADDFAA83CD961F6574D4BC2022EA247F4696D3038F0DDE0A33CEA3DF4Db2X6G" TargetMode="External"/><Relationship Id="rId129" Type="http://schemas.openxmlformats.org/officeDocument/2006/relationships/hyperlink" Target="consultantplus://offline/ref=795CC3958265AAF73981BDEF676E2538FB53CECE3DB9B13E9C3D8EADDFAA83CD961F6574D4BF2424E9247F4696D3038F0DDE0A33CEA3DF4Db2X6G" TargetMode="External"/><Relationship Id="rId54" Type="http://schemas.openxmlformats.org/officeDocument/2006/relationships/hyperlink" Target="consultantplus://offline/ref=795CC3958265AAF73981BDEF676E2538FB53CECE3DB9B13E9C3D8EADDFAA83CD961F6574D4BF2223E3247F4696D3038F0DDE0A33CEA3DF4Db2X6G" TargetMode="External"/><Relationship Id="rId70" Type="http://schemas.openxmlformats.org/officeDocument/2006/relationships/hyperlink" Target="consultantplus://offline/ref=795CC3958265AAF73981BDEF676E2538FB53CECE3DB9B13E9C3D8EADDFAA83CD961F6574D4BF232AE8247F4696D3038F0DDE0A33CEA3DF4Db2X6G" TargetMode="External"/><Relationship Id="rId75" Type="http://schemas.openxmlformats.org/officeDocument/2006/relationships/hyperlink" Target="consultantplus://offline/ref=795CC3958265AAF73981BDEF676E2538FB53CECE3DB9B13E9C3D8EADDFAA83CD961F6574D4BF2326E3247F4696D3038F0DDE0A33CEA3DF4Db2X6G" TargetMode="External"/><Relationship Id="rId91" Type="http://schemas.openxmlformats.org/officeDocument/2006/relationships/hyperlink" Target="consultantplus://offline/ref=795CC3958265AAF73981BDEF676E2538FB53CECE3DB9B13E9C3D8EADDFAA83CD961F6574D4BF2620EA247F4696D3038F0DDE0A33CEA3DF4Db2X6G" TargetMode="External"/><Relationship Id="rId96" Type="http://schemas.openxmlformats.org/officeDocument/2006/relationships/hyperlink" Target="consultantplus://offline/ref=795CC3958265AAF73981BDEF676E2538FB53CECE3DB9B13E9C3D8EADDFAA83CD961F6574D4BF2723EE247F4696D3038F0DDE0A33CEA3DF4Db2X6G" TargetMode="External"/><Relationship Id="rId140" Type="http://schemas.openxmlformats.org/officeDocument/2006/relationships/hyperlink" Target="consultantplus://offline/ref=795CC3958265AAF73981BDEF676E2538FB54C8CD3CB3B13E9C3D8EADDFAA83CD841F3D78D5BC3C22E3312917D0b8X6G" TargetMode="External"/><Relationship Id="rId145" Type="http://schemas.openxmlformats.org/officeDocument/2006/relationships/hyperlink" Target="consultantplus://offline/ref=795CC3958265AAF73981BDEF676E2538FB52CDCD30BBB13E9C3D8EADDFAA83CD961F6574D4BC2220EE247F4696D3038F0DDE0A33CEA3DF4Db2X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5CC3958265AAF73981BDEF676E2538FB54C8CE33BCB13E9C3D8EADDFAA83CD961F6574D4BC232BEA247F4696D3038F0DDE0A33CEA3DF4Db2X6G" TargetMode="External"/><Relationship Id="rId23" Type="http://schemas.openxmlformats.org/officeDocument/2006/relationships/hyperlink" Target="consultantplus://offline/ref=795CC3958265AAF73981BDEF676E2538FB54C8CE33BCB13E9C3D8EADDFAA83CD961F6574D4BC232BEA247F4696D3038F0DDE0A33CEA3DF4Db2X6G" TargetMode="External"/><Relationship Id="rId28" Type="http://schemas.openxmlformats.org/officeDocument/2006/relationships/hyperlink" Target="consultantplus://offline/ref=795CC3958265AAF73981BDEF676E2538FB52CDCD30BBB13E9C3D8EADDFAA83CD961F6574D4BC2222EE247F4696D3038F0DDE0A33CEA3DF4Db2X6G" TargetMode="External"/><Relationship Id="rId49" Type="http://schemas.openxmlformats.org/officeDocument/2006/relationships/hyperlink" Target="consultantplus://offline/ref=795CC3958265AAF73981BDEF676E2538F959C1CE31B8B13E9C3D8EADDFAA83CD961F6574D4BC2222E2247F4696D3038F0DDE0A33CEA3DF4Db2X6G" TargetMode="External"/><Relationship Id="rId114" Type="http://schemas.openxmlformats.org/officeDocument/2006/relationships/hyperlink" Target="consultantplus://offline/ref=795CC3958265AAF73981BDEF676E2538FA58C9C33CBAB13E9C3D8EADDFAA83CD961F6574D4BC2326ED247F4696D3038F0DDE0A33CEA3DF4Db2X6G" TargetMode="External"/><Relationship Id="rId119" Type="http://schemas.openxmlformats.org/officeDocument/2006/relationships/hyperlink" Target="consultantplus://offline/ref=795CC3958265AAF73981BDEF676E2538FB53CECE3DB9B13E9C3D8EADDFAA83CD961F6574D4BF2725E8247F4696D3038F0DDE0A33CEA3DF4Db2X6G" TargetMode="External"/><Relationship Id="rId44" Type="http://schemas.openxmlformats.org/officeDocument/2006/relationships/hyperlink" Target="consultantplus://offline/ref=795CC3958265AAF73981BDEF676E2538FA58C9C33CBAB13E9C3D8EADDFAA83CD961F6574D4BC2222E2247F4696D3038F0DDE0A33CEA3DF4Db2X6G" TargetMode="External"/><Relationship Id="rId60" Type="http://schemas.openxmlformats.org/officeDocument/2006/relationships/hyperlink" Target="consultantplus://offline/ref=795CC3958265AAF73981BDEF676E2538FA58C9C33CBAB13E9C3D8EADDFAA83CD961F6574D4BC2223E8247F4696D3038F0DDE0A33CEA3DF4Db2X6G" TargetMode="External"/><Relationship Id="rId65" Type="http://schemas.openxmlformats.org/officeDocument/2006/relationships/hyperlink" Target="consultantplus://offline/ref=795CC3958265AAF73981BDEF676E2538FB53CECE3DB9B13E9C3D8EADDFAA83CD961F6574D4BC2221EE247F4696D3038F0DDE0A33CEA3DF4Db2X6G" TargetMode="External"/><Relationship Id="rId81" Type="http://schemas.openxmlformats.org/officeDocument/2006/relationships/hyperlink" Target="consultantplus://offline/ref=795CC3958265AAF73981BDEF676E2538FB53CECE3DB9B13E9C3D8EADDFAA83CD961F6574D4BF2626EA247F4696D3038F0DDE0A33CEA3DF4Db2X6G" TargetMode="External"/><Relationship Id="rId86" Type="http://schemas.openxmlformats.org/officeDocument/2006/relationships/hyperlink" Target="consultantplus://offline/ref=795CC3958265AAF73981BDEF676E2538FB53CECE3DB9B13E9C3D8EADDFAA83CD961F6574D4BF2020E8247F4696D3038F0DDE0A33CEA3DF4Db2X6G" TargetMode="External"/><Relationship Id="rId130" Type="http://schemas.openxmlformats.org/officeDocument/2006/relationships/hyperlink" Target="consultantplus://offline/ref=795CC3958265AAF73981BDEF676E2538FA58C9C33CBAB13E9C3D8EADDFAA83CD961F6574D4BC2021EF247F4696D3038F0DDE0A33CEA3DF4Db2X6G" TargetMode="External"/><Relationship Id="rId135" Type="http://schemas.openxmlformats.org/officeDocument/2006/relationships/hyperlink" Target="consultantplus://offline/ref=795CC3958265AAF73981B8E0646E2538FC54C9CA31B1EC34946482AFD8A5DCC8910E6574D4A2222AF52D2B15bDX2G" TargetMode="External"/><Relationship Id="rId13" Type="http://schemas.openxmlformats.org/officeDocument/2006/relationships/hyperlink" Target="consultantplus://offline/ref=795CC3958265AAF73981BDEF676E2538FB55C0C935B9B13E9C3D8EADDFAA83CD961F6574D4BC2227ED247F4696D3038F0DDE0A33CEA3DF4Db2X6G" TargetMode="External"/><Relationship Id="rId18" Type="http://schemas.openxmlformats.org/officeDocument/2006/relationships/hyperlink" Target="consultantplus://offline/ref=795CC3958265AAF73981BDEF676E2538FD56CFC837B1EC34946482AFD8A5DCC8910E6574D4A2222AF52D2B15bDX2G" TargetMode="External"/><Relationship Id="rId39" Type="http://schemas.openxmlformats.org/officeDocument/2006/relationships/hyperlink" Target="consultantplus://offline/ref=795CC3958265AAF73981BDEF676E2538FB55C0C935B9B13E9C3D8EADDFAA83CD961F6574D4BC232AE3247F4696D3038F0DDE0A33CEA3DF4Db2X6G" TargetMode="External"/><Relationship Id="rId109" Type="http://schemas.openxmlformats.org/officeDocument/2006/relationships/hyperlink" Target="consultantplus://offline/ref=795CC3958265AAF73981BDEF676E2538FB53CECE3DB9B13E9C3D8EADDFAA83CD961F6574D4BF2727EB247F4696D3038F0DDE0A33CEA3DF4Db2X6G" TargetMode="External"/><Relationship Id="rId34" Type="http://schemas.openxmlformats.org/officeDocument/2006/relationships/hyperlink" Target="consultantplus://offline/ref=795CC3958265AAF73981BDEF676E2538F952C1CC34B2B13E9C3D8EADDFAA83CD961F6574D4BC2223EB247F4696D3038F0DDE0A33CEA3DF4Db2X6G" TargetMode="External"/><Relationship Id="rId50" Type="http://schemas.openxmlformats.org/officeDocument/2006/relationships/hyperlink" Target="consultantplus://offline/ref=795CC3958265AAF73981BDEF676E2538FA58C9C33CBAB13E9C3D8EADDFAA83CD961F6574D4BC2223EA247F4696D3038F0DDE0A33CEA3DF4Db2X6G" TargetMode="External"/><Relationship Id="rId55" Type="http://schemas.openxmlformats.org/officeDocument/2006/relationships/hyperlink" Target="consultantplus://offline/ref=795CC3958265AAF73981BDEF676E2538FB53CECE3DB9B13E9C3D8EADDFAA83CD961F6574D4BF2225E8247F4696D3038F0DDE0A33CEA3DF4Db2X6G" TargetMode="External"/><Relationship Id="rId76" Type="http://schemas.openxmlformats.org/officeDocument/2006/relationships/hyperlink" Target="consultantplus://offline/ref=795CC3958265AAF73981BDEF676E2538FA58C9C33CBAB13E9C3D8EADDFAA83CD961F6574D4BC2221E3247F4696D3038F0DDE0A33CEA3DF4Db2X6G" TargetMode="External"/><Relationship Id="rId97" Type="http://schemas.openxmlformats.org/officeDocument/2006/relationships/hyperlink" Target="consultantplus://offline/ref=795CC3958265AAF73981BDEF676E2538FA58C9C33CBAB13E9C3D8EADDFAA83CD961F6574D4BC222AE3247F4696D3038F0DDE0A33CEA3DF4Db2X6G" TargetMode="External"/><Relationship Id="rId104" Type="http://schemas.openxmlformats.org/officeDocument/2006/relationships/hyperlink" Target="consultantplus://offline/ref=795CC3958265AAF73981BDEF676E2538FB53CECE3DB9B13E9C3D8EADDFAA83CD961F6574D4BF2721EB247F4696D3038F0DDE0A33CEA3DF4Db2X6G" TargetMode="External"/><Relationship Id="rId120" Type="http://schemas.openxmlformats.org/officeDocument/2006/relationships/hyperlink" Target="consultantplus://offline/ref=795CC3958265AAF73981BDEF676E2538FA58C9C33CBAB13E9C3D8EADDFAA83CD961F6574D4BC2325E2247F4696D3038F0DDE0A33CEA3DF4Db2X6G" TargetMode="External"/><Relationship Id="rId125" Type="http://schemas.openxmlformats.org/officeDocument/2006/relationships/hyperlink" Target="consultantplus://offline/ref=795CC3958265AAF73981BDEF676E2538FB53CECE3DB9B13E9C3D8EADDFAA83CD961F6574D4BF2426EB247F4696D3038F0DDE0A33CEA3DF4Db2X6G" TargetMode="External"/><Relationship Id="rId141" Type="http://schemas.openxmlformats.org/officeDocument/2006/relationships/hyperlink" Target="consultantplus://offline/ref=795CC3958265AAF73981BDEF676E2538FB54CECC32B3B13E9C3D8EADDFAA83CD961F6574D4BC2225ED247F4696D3038F0DDE0A33CEA3DF4Db2X6G" TargetMode="External"/><Relationship Id="rId146" Type="http://schemas.openxmlformats.org/officeDocument/2006/relationships/hyperlink" Target="consultantplus://offline/ref=795CC3958265AAF73981BDEF676E2538FA58C9C33CBAB13E9C3D8EADDFAA83CD961F6574D4BC2024EC247F4696D3038F0DDE0A33CEA3DF4Db2X6G" TargetMode="External"/><Relationship Id="rId7" Type="http://schemas.openxmlformats.org/officeDocument/2006/relationships/hyperlink" Target="consultantplus://offline/ref=795CC3958265AAF73981BDEF676E2538F959C9C337B8B13E9C3D8EADDFAA83CD961F6574D4BC2220EA247F4696D3038F0DDE0A33CEA3DF4Db2X6G" TargetMode="External"/><Relationship Id="rId71" Type="http://schemas.openxmlformats.org/officeDocument/2006/relationships/hyperlink" Target="consultantplus://offline/ref=795CC3958265AAF73981BDEF676E2538FA58C9C33CBAB13E9C3D8EADDFAA83CD961F6574D4BC2221EC247F4696D3038F0DDE0A33CEA3DF4Db2X6G" TargetMode="External"/><Relationship Id="rId92" Type="http://schemas.openxmlformats.org/officeDocument/2006/relationships/hyperlink" Target="consultantplus://offline/ref=795CC3958265AAF73981BDEF676E2538FB54CECC32B3B13E9C3D8EADDFAA83CD961F6574D4BC2227EB247F4696D3038F0DDE0A33CEA3DF4Db2X6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95CC3958265AAF73981BDEF676E2538FB54CECC32B3B13E9C3D8EADDFAA83CD961F6574D4BC2222EE247F4696D3038F0DDE0A33CEA3DF4Db2X6G" TargetMode="External"/><Relationship Id="rId24" Type="http://schemas.openxmlformats.org/officeDocument/2006/relationships/hyperlink" Target="consultantplus://offline/ref=795CC3958265AAF73981BDEF676E2538F959C9C337B8B13E9C3D8EADDFAA83CD961F6574D4BC2220EA247F4696D3038F0DDE0A33CEA3DF4Db2X6G" TargetMode="External"/><Relationship Id="rId40" Type="http://schemas.openxmlformats.org/officeDocument/2006/relationships/hyperlink" Target="consultantplus://offline/ref=795CC3958265AAF73981BDEF676E2538FB55C0C935B9B13E9C3D8EADDFAA83CD961F6574D4BC212AEB247F4696D3038F0DDE0A33CEA3DF4Db2X6G" TargetMode="External"/><Relationship Id="rId45" Type="http://schemas.openxmlformats.org/officeDocument/2006/relationships/hyperlink" Target="consultantplus://offline/ref=795CC3958265AAF73981BDEF676E2538FA50C1CF31B3B13E9C3D8EADDFAA83CD961F6574D4BC2223E9247F4696D3038F0DDE0A33CEA3DF4Db2X6G" TargetMode="External"/><Relationship Id="rId66" Type="http://schemas.openxmlformats.org/officeDocument/2006/relationships/hyperlink" Target="consultantplus://offline/ref=795CC3958265AAF73981BDEF676E2538FB53CECE3DB9B13E9C3D8EADDFAA83CD961F6574D4BC2221EE247F4696D3038F0DDE0A33CEA3DF4Db2X6G" TargetMode="External"/><Relationship Id="rId87" Type="http://schemas.openxmlformats.org/officeDocument/2006/relationships/hyperlink" Target="consultantplus://offline/ref=795CC3958265AAF73981BDEF676E2538FA58C9C33CBAB13E9C3D8EADDFAA83CD961F6574D4BC2225EE247F4696D3038F0DDE0A33CEA3DF4Db2X6G" TargetMode="External"/><Relationship Id="rId110" Type="http://schemas.openxmlformats.org/officeDocument/2006/relationships/hyperlink" Target="consultantplus://offline/ref=795CC3958265AAF73981BDEF676E2538FB53CECE3DB9B13E9C3D8EADDFAA83CD961F6574D4BF2727E9247F4696D3038F0DDE0A33CEA3DF4Db2X6G" TargetMode="External"/><Relationship Id="rId115" Type="http://schemas.openxmlformats.org/officeDocument/2006/relationships/hyperlink" Target="consultantplus://offline/ref=795CC3958265AAF73981BDEF676E2538FB53CECE3DB9B13E9C3D8EADDFAA83CD961F6574D4BF2724EF247F4696D3038F0DDE0A33CEA3DF4Db2X6G" TargetMode="External"/><Relationship Id="rId131" Type="http://schemas.openxmlformats.org/officeDocument/2006/relationships/hyperlink" Target="consultantplus://offline/ref=795CC3958265AAF73981BDEF676E2538FB53CECE3DB9B13E9C3D8EADDFAA83CD961F6574D4BF2424E2247F4696D3038F0DDE0A33CEA3DF4Db2X6G" TargetMode="External"/><Relationship Id="rId136" Type="http://schemas.openxmlformats.org/officeDocument/2006/relationships/hyperlink" Target="consultantplus://offline/ref=795CC3958265AAF73981BDEF676E2538FB54CECC32B3B13E9C3D8EADDFAA83CD961F6574D4BC2224E8247F4696D3038F0DDE0A33CEA3DF4Db2X6G" TargetMode="External"/><Relationship Id="rId61" Type="http://schemas.openxmlformats.org/officeDocument/2006/relationships/hyperlink" Target="consultantplus://offline/ref=795CC3958265AAF73981BDEF676E2538FB53CECE3DB9B13E9C3D8EADDFAA83CD961F6574D4BF2323E2247F4696D3038F0DDE0A33CEA3DF4Db2X6G" TargetMode="External"/><Relationship Id="rId82" Type="http://schemas.openxmlformats.org/officeDocument/2006/relationships/hyperlink" Target="consultantplus://offline/ref=795CC3958265AAF73981BDEF676E2538FB53CECE3DB9B13E9C3D8EADDFAA83CD961F6574D4BF2627EA247F4696D3038F0DDE0A33CEA3DF4Db2X6G" TargetMode="External"/><Relationship Id="rId19" Type="http://schemas.openxmlformats.org/officeDocument/2006/relationships/hyperlink" Target="consultantplus://offline/ref=795CC3958265AAF73981BDEF676E2538F054C9C33CB1EC34946482AFD8A5DCDA91566975D4BC2320E07B7A53878B0F8E13C00225D2A1DDb4XFG" TargetMode="External"/><Relationship Id="rId14" Type="http://schemas.openxmlformats.org/officeDocument/2006/relationships/hyperlink" Target="consultantplus://offline/ref=795CC3958265AAF73981BDEF676E2538F953C9CF31B2B13E9C3D8EADDFAA83CD841F3D78D5BC3C22E3312917D0b8X6G" TargetMode="External"/><Relationship Id="rId30" Type="http://schemas.openxmlformats.org/officeDocument/2006/relationships/hyperlink" Target="consultantplus://offline/ref=795CC3958265AAF73981BDEF676E2538F954CDCF30BDB13E9C3D8EADDFAA83CD961F6574D4BC2222EE247F4696D3038F0DDE0A33CEA3DF4Db2X6G" TargetMode="External"/><Relationship Id="rId35" Type="http://schemas.openxmlformats.org/officeDocument/2006/relationships/hyperlink" Target="consultantplus://offline/ref=795CC3958265AAF73981BDEF676E2538FB55C0C935B9B13E9C3D8EADDFAA83CD961F6574D4BC212AEB247F4696D3038F0DDE0A33CEA3DF4Db2X6G" TargetMode="External"/><Relationship Id="rId56" Type="http://schemas.openxmlformats.org/officeDocument/2006/relationships/hyperlink" Target="consultantplus://offline/ref=795CC3958265AAF73981BDEF676E2538FB53CECE3DB9B13E9C3D8EADDFAA83CD961F6574D4BF222AE2247F4696D3038F0DDE0A33CEA3DF4Db2X6G" TargetMode="External"/><Relationship Id="rId77" Type="http://schemas.openxmlformats.org/officeDocument/2006/relationships/hyperlink" Target="consultantplus://offline/ref=795CC3958265AAF73981BDEF676E2538FA58C9C33CBAB13E9C3D8EADDFAA83CD961F6574D4BC2227EB247F4696D3038F0DDE0A33CEA3DF4Db2X6G" TargetMode="External"/><Relationship Id="rId100" Type="http://schemas.openxmlformats.org/officeDocument/2006/relationships/hyperlink" Target="consultantplus://offline/ref=795CC3958265AAF73981BDEF676E2538FB53CECE3DB9B13E9C3D8EADDFAA83CD961F6571D0B77673AF7A2616D2980E8613C20A39bDX0G" TargetMode="External"/><Relationship Id="rId105" Type="http://schemas.openxmlformats.org/officeDocument/2006/relationships/hyperlink" Target="consultantplus://offline/ref=795CC3958265AAF73981BDEF676E2538FA58C9C33CBAB13E9C3D8EADDFAA83CD961F6574D4BC2323E8247F4696D3038F0DDE0A33CEA3DF4Db2X6G" TargetMode="External"/><Relationship Id="rId126" Type="http://schemas.openxmlformats.org/officeDocument/2006/relationships/hyperlink" Target="consultantplus://offline/ref=795CC3958265AAF73981BDEF676E2538FA58C9C33CBAB13E9C3D8EADDFAA83CD961F6574D4BC2023E9247F4696D3038F0DDE0A33CEA3DF4Db2X6G" TargetMode="External"/><Relationship Id="rId147" Type="http://schemas.openxmlformats.org/officeDocument/2006/relationships/hyperlink" Target="consultantplus://offline/ref=795CC3958265AAF73981BDEF676E2538FB53CECE3DB9B13E9C3D8EADDFAA83CD961F6574D4BC272BE3247F4696D3038F0DDE0A33CEA3DF4Db2X6G" TargetMode="External"/><Relationship Id="rId8" Type="http://schemas.openxmlformats.org/officeDocument/2006/relationships/hyperlink" Target="consultantplus://offline/ref=795CC3958265AAF73981BDEF676E2538FB53CECA33B8B13E9C3D8EADDFAA83CD961F6574D4BC2025EA247F4696D3038F0DDE0A33CEA3DF4Db2X6G" TargetMode="External"/><Relationship Id="rId51" Type="http://schemas.openxmlformats.org/officeDocument/2006/relationships/hyperlink" Target="consultantplus://offline/ref=795CC3958265AAF73981BDEF676E2538FB52CDCD30BBB13E9C3D8EADDFAA83CD961F6574D4BC2223E9247F4696D3038F0DDE0A33CEA3DF4Db2X6G" TargetMode="External"/><Relationship Id="rId72" Type="http://schemas.openxmlformats.org/officeDocument/2006/relationships/hyperlink" Target="consultantplus://offline/ref=795CC3958265AAF73981BDEF676E2538FB53CECE3DB9B13E9C3D8EADDFAA83CD961F6574D4BF2223EA247F4696D3038F0DDE0A33CEA3DF4Db2X6G" TargetMode="External"/><Relationship Id="rId93" Type="http://schemas.openxmlformats.org/officeDocument/2006/relationships/hyperlink" Target="consultantplus://offline/ref=795CC3958265AAF73981BDEF676E2538FB53CECE3DB9B13E9C3D8EADDFAA83CD961F6574D4BF2723E9247F4696D3038F0DDE0A33CEA3DF4Db2X6G" TargetMode="External"/><Relationship Id="rId98" Type="http://schemas.openxmlformats.org/officeDocument/2006/relationships/hyperlink" Target="consultantplus://offline/ref=795CC3958265AAF73981BDEF676E2538FB53CECE3DB9B13E9C3D8EADDFAA83CD961F6574D4BD2B25E8247F4696D3038F0DDE0A33CEA3DF4Db2X6G" TargetMode="External"/><Relationship Id="rId121" Type="http://schemas.openxmlformats.org/officeDocument/2006/relationships/hyperlink" Target="consultantplus://offline/ref=795CC3958265AAF73981BDEF676E2538FB53CECE3DB9B13E9C3D8EADDFAA83CD961F6574D4BF2725ED247F4696D3038F0DDE0A33CEA3DF4Db2X6G" TargetMode="External"/><Relationship Id="rId142" Type="http://schemas.openxmlformats.org/officeDocument/2006/relationships/hyperlink" Target="consultantplus://offline/ref=795CC3958265AAF73981BDEF676E2538FB55CFCC33B8B13E9C3D8EADDFAA83CD961F6574D4BC2226ED247F4696D3038F0DDE0A33CEA3DF4Db2X6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95CC3958265AAF73981BDEF676E2538FB53CECA33B8B13E9C3D8EADDFAA83CD961F6574D4BC2025EA247F4696D3038F0DDE0A33CEA3DF4Db2X6G" TargetMode="External"/><Relationship Id="rId46" Type="http://schemas.openxmlformats.org/officeDocument/2006/relationships/hyperlink" Target="consultantplus://offline/ref=795CC3958265AAF73981BDEF676E2538FA58CCCA3DBFB13E9C3D8EADDFAA83CD961F6574D4BC2223EF247F4696D3038F0DDE0A33CEA3DF4Db2X6G" TargetMode="External"/><Relationship Id="rId67" Type="http://schemas.openxmlformats.org/officeDocument/2006/relationships/hyperlink" Target="consultantplus://offline/ref=795CC3958265AAF73981BDEF676E2538FB53CECE3DB9B13E9C3D8EADDFAA83CD961F6574D4BF2522E2247F4696D3038F0DDE0A33CEA3DF4Db2X6G" TargetMode="External"/><Relationship Id="rId116" Type="http://schemas.openxmlformats.org/officeDocument/2006/relationships/hyperlink" Target="consultantplus://offline/ref=795CC3958265AAF73981BDEF676E2538FA58C9C33CBAB13E9C3D8EADDFAA83CD961F6574D4BC2327EC247F4696D3038F0DDE0A33CEA3DF4Db2X6G" TargetMode="External"/><Relationship Id="rId137" Type="http://schemas.openxmlformats.org/officeDocument/2006/relationships/hyperlink" Target="consultantplus://offline/ref=795CC3958265AAF73981BDEF676E2538FB53CECE3DB9B13E9C3D8EADDFAA83CD961F6574D4BC2422EB247F4696D3038F0DDE0A33CEA3DF4Db2X6G" TargetMode="External"/><Relationship Id="rId20" Type="http://schemas.openxmlformats.org/officeDocument/2006/relationships/hyperlink" Target="consultantplus://offline/ref=795CC3958265AAF73981BDEF676E2538F951CFC332BBB13E9C3D8EADDFAA83CD841F3D78D5BC3C22E3312917D0b8X6G" TargetMode="External"/><Relationship Id="rId41" Type="http://schemas.openxmlformats.org/officeDocument/2006/relationships/hyperlink" Target="consultantplus://offline/ref=795CC3958265AAF73981BDEF676E2538F952C1CC34BEB13E9C3D8EADDFAA83CD961F6574D4BC2223EB247F4696D3038F0DDE0A33CEA3DF4Db2X6G" TargetMode="External"/><Relationship Id="rId62" Type="http://schemas.openxmlformats.org/officeDocument/2006/relationships/hyperlink" Target="consultantplus://offline/ref=795CC3958265AAF73981BDEF676E2538FB53CECE3DB9B13E9C3D8EADDFAA83CD961F6574D4BF2326E9247F4696D3038F0DDE0A33CEA3DF4Db2X6G" TargetMode="External"/><Relationship Id="rId83" Type="http://schemas.openxmlformats.org/officeDocument/2006/relationships/hyperlink" Target="consultantplus://offline/ref=795CC3958265AAF73981BDEF676E2538FB53CECE3DB9B13E9C3D8EADDFAA83CD961F6574D4BF2624EA247F4696D3038F0DDE0A33CEA3DF4Db2X6G" TargetMode="External"/><Relationship Id="rId88" Type="http://schemas.openxmlformats.org/officeDocument/2006/relationships/hyperlink" Target="consultantplus://offline/ref=795CC3958265AAF73981BDEF676E2538FB53CECE3DB9B13E9C3D8EADDFAA83CD961F6574D4BF2022E2247F4696D3038F0DDE0A33CEA3DF4Db2X6G" TargetMode="External"/><Relationship Id="rId111" Type="http://schemas.openxmlformats.org/officeDocument/2006/relationships/hyperlink" Target="consultantplus://offline/ref=795CC3958265AAF73981BDEF676E2538FB53CECE3DB9B13E9C3D8EADDFAA83CD961F6574D4BF2727EF247F4696D3038F0DDE0A33CEA3DF4Db2X6G" TargetMode="External"/><Relationship Id="rId132" Type="http://schemas.openxmlformats.org/officeDocument/2006/relationships/hyperlink" Target="consultantplus://offline/ref=795CC3958265AAF73981BDEF676E2538FA58C9C33CBAB13E9C3D8EADDFAA83CD961F6574D4BC2026EE247F4696D3038F0DDE0A33CEA3DF4Db2X6G" TargetMode="External"/><Relationship Id="rId15" Type="http://schemas.openxmlformats.org/officeDocument/2006/relationships/hyperlink" Target="consultantplus://offline/ref=795CC3958265AAF73981BDEF676E2538FB51CFC936B1EC34946482AFD8A5DCDA91566975D4BD2627E07B7A53878B0F8E13C00225D2A1DDb4XFG" TargetMode="External"/><Relationship Id="rId36" Type="http://schemas.openxmlformats.org/officeDocument/2006/relationships/hyperlink" Target="consultantplus://offline/ref=795CC3958265AAF73981BDEF676E2538F955C8CC36B8B13E9C3D8EADDFAA83CD961F6574D4BC2223EB247F4696D3038F0DDE0A33CEA3DF4Db2X6G" TargetMode="External"/><Relationship Id="rId57" Type="http://schemas.openxmlformats.org/officeDocument/2006/relationships/hyperlink" Target="consultantplus://offline/ref=795CC3958265AAF73981BDEF676E2538FA58C9C33CBAB13E9C3D8EADDFAA83CD961F6574D4BC2223E9247F4696D3038F0DDE0A33CEA3DF4Db2X6G" TargetMode="External"/><Relationship Id="rId106" Type="http://schemas.openxmlformats.org/officeDocument/2006/relationships/hyperlink" Target="consultantplus://offline/ref=795CC3958265AAF73981BDEF676E2538FB53CECE3DB9B13E9C3D8EADDFAA83CD961F6574D4BF2726E9247F4696D3038F0DDE0A33CEA3DF4Db2X6G" TargetMode="External"/><Relationship Id="rId127" Type="http://schemas.openxmlformats.org/officeDocument/2006/relationships/hyperlink" Target="consultantplus://offline/ref=795CC3958265AAF73981BDEF676E2538FB53CECE3DB9B13E9C3D8EADDFAA83CD961F6574D4BF2427EE247F4696D3038F0DDE0A33CEA3DF4Db2X6G" TargetMode="External"/><Relationship Id="rId10" Type="http://schemas.openxmlformats.org/officeDocument/2006/relationships/hyperlink" Target="consultantplus://offline/ref=795CC3958265AAF73981BDEF676E2538FA58C9C33CBAB13E9C3D8EADDFAA83CD961F6574D4BC2222EE247F4696D3038F0DDE0A33CEA3DF4Db2X6G" TargetMode="External"/><Relationship Id="rId31" Type="http://schemas.openxmlformats.org/officeDocument/2006/relationships/hyperlink" Target="consultantplus://offline/ref=795CC3958265AAF73981BDEF676E2538FB54C8CE33BCB13E9C3D8EADDFAA83CD961F6574D4BC232BEA247F4696D3038F0DDE0A33CEA3DF4Db2X6G" TargetMode="External"/><Relationship Id="rId52" Type="http://schemas.openxmlformats.org/officeDocument/2006/relationships/hyperlink" Target="consultantplus://offline/ref=795CC3958265AAF73981BDEF676E2538FB54CECC32B3B13E9C3D8EADDFAA83CD961F6574D4BC2221EC247F4696D3038F0DDE0A33CEA3DF4Db2X6G" TargetMode="External"/><Relationship Id="rId73" Type="http://schemas.openxmlformats.org/officeDocument/2006/relationships/hyperlink" Target="consultantplus://offline/ref=795CC3958265AAF73981BDEF676E2538FB53CECE3DB9B13E9C3D8EADDFAA83CD961F6574D4BF2326EE247F4696D3038F0DDE0A33CEA3DF4Db2X6G" TargetMode="External"/><Relationship Id="rId78" Type="http://schemas.openxmlformats.org/officeDocument/2006/relationships/hyperlink" Target="consultantplus://offline/ref=795CC3958265AAF73981BDEF676E2538FB53CECE3DB9B13E9C3D8EADDFAA83CD961F6574D4BF212AE8247F4696D3038F0DDE0A33CEA3DF4Db2X6G" TargetMode="External"/><Relationship Id="rId94" Type="http://schemas.openxmlformats.org/officeDocument/2006/relationships/hyperlink" Target="consultantplus://offline/ref=795CC3958265AAF73981BDEF676E2538FB53CECE3DB9B13E9C3D8EADDFAA83CD961F6574D4BF2723E8247F4696D3038F0DDE0A33CEA3DF4Db2X6G" TargetMode="External"/><Relationship Id="rId99" Type="http://schemas.openxmlformats.org/officeDocument/2006/relationships/hyperlink" Target="consultantplus://offline/ref=795CC3958265AAF73981BDEF676E2538FA58C9C33CBAB13E9C3D8EADDFAA83CD961F6574D4BC2322EB247F4696D3038F0DDE0A33CEA3DF4Db2X6G" TargetMode="External"/><Relationship Id="rId101" Type="http://schemas.openxmlformats.org/officeDocument/2006/relationships/hyperlink" Target="consultantplus://offline/ref=795CC3958265AAF73981BDEF676E2538FB53CECE3DB9B13E9C3D8EADDFAA83CD961F6574D4BC2624E3247F4696D3038F0DDE0A33CEA3DF4Db2X6G" TargetMode="External"/><Relationship Id="rId122" Type="http://schemas.openxmlformats.org/officeDocument/2006/relationships/hyperlink" Target="consultantplus://offline/ref=795CC3958265AAF73981BDEF676E2538FA58C9C33CBAB13E9C3D8EADDFAA83CD961F6574D4BC232BEB247F4696D3038F0DDE0A33CEA3DF4Db2X6G" TargetMode="External"/><Relationship Id="rId143" Type="http://schemas.openxmlformats.org/officeDocument/2006/relationships/hyperlink" Target="consultantplus://offline/ref=795CC3958265AAF73981B8E0646E2538FC54C9CA31B1EC34946482AFD8A5DCC8910E6574D4A2222AF52D2B15bDX2G" TargetMode="External"/><Relationship Id="rId148" Type="http://schemas.openxmlformats.org/officeDocument/2006/relationships/hyperlink" Target="consultantplus://offline/ref=795CC3958265AAF73981BDEF676E2538FB54CECC32B3B13E9C3D8EADDFAA83CD961F6574D4BC222AE8247F4696D3038F0DDE0A33CEA3DF4Db2X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5CC3958265AAF73981BDEF676E2538F959C1CE31B8B13E9C3D8EADDFAA83CD961F6574D4BC2222EE247F4696D3038F0DDE0A33CEA3DF4Db2X6G" TargetMode="External"/><Relationship Id="rId26" Type="http://schemas.openxmlformats.org/officeDocument/2006/relationships/hyperlink" Target="consultantplus://offline/ref=795CC3958265AAF73981BDEF676E2538F959C1CE31B8B13E9C3D8EADDFAA83CD961F6574D4BC2222EE247F4696D3038F0DDE0A33CEA3DF4Db2X6G" TargetMode="External"/><Relationship Id="rId47" Type="http://schemas.openxmlformats.org/officeDocument/2006/relationships/hyperlink" Target="consultantplus://offline/ref=795CC3958265AAF73981BDEF676E2538FB55C0C935B9B13E9C3D8EADDFAA83CD961F6574D4BC232BE2247F4696D3038F0DDE0A33CEA3DF4Db2X6G" TargetMode="External"/><Relationship Id="rId68" Type="http://schemas.openxmlformats.org/officeDocument/2006/relationships/hyperlink" Target="consultantplus://offline/ref=795CC3958265AAF73981BDEF676E2538FA58C9C33CBAB13E9C3D8EADDFAA83CD961F6574D4BC2220EE247F4696D3038F0DDE0A33CEA3DF4Db2X6G" TargetMode="External"/><Relationship Id="rId89" Type="http://schemas.openxmlformats.org/officeDocument/2006/relationships/hyperlink" Target="consultantplus://offline/ref=795CC3958265AAF73981BDEF676E2538FB53CECE3DB9B13E9C3D8EADDFAA83CD961F6574D4BF2022E2247F4696D3038F0DDE0A33CEA3DF4Db2X6G" TargetMode="External"/><Relationship Id="rId112" Type="http://schemas.openxmlformats.org/officeDocument/2006/relationships/hyperlink" Target="consultantplus://offline/ref=795CC3958265AAF73981BDEF676E2538FA58C9C33CBAB13E9C3D8EADDFAA83CD961F6574D4BC2321EE247F4696D3038F0DDE0A33CEA3DF4Db2X6G" TargetMode="External"/><Relationship Id="rId133" Type="http://schemas.openxmlformats.org/officeDocument/2006/relationships/hyperlink" Target="consultantplus://offline/ref=795CC3958265AAF73981BDEF676E2538FB53CECE3DB9B13E9C3D8EADDFAA83CD961F6574D4BF2425EE247F4696D3038F0DDE0A33CEA3DF4Db2X6G" TargetMode="External"/><Relationship Id="rId16" Type="http://schemas.openxmlformats.org/officeDocument/2006/relationships/hyperlink" Target="consultantplus://offline/ref=795CC3958265AAF73981BDEF676E2538F052CCCD32B1EC34946482AFD8A5DCDA91566975D4BC232BE07B7A53878B0F8E13C00225D2A1DDb4XFG" TargetMode="External"/><Relationship Id="rId37" Type="http://schemas.openxmlformats.org/officeDocument/2006/relationships/hyperlink" Target="consultantplus://offline/ref=795CC3958265AAF73981BDEF676E2538FB53CECA33B8B13E9C3D8EADDFAA83CD961F6574D4BC2025EA247F4696D3038F0DDE0A33CEA3DF4Db2X6G" TargetMode="External"/><Relationship Id="rId58" Type="http://schemas.openxmlformats.org/officeDocument/2006/relationships/hyperlink" Target="consultantplus://offline/ref=795CC3958265AAF73981BDEF676E2538FB53CECE3DB9B13E9C3D8EADDFAA83CD961F6574D4BF2223ED247F4696D3038F0DDE0A33CEA3DF4Db2X6G" TargetMode="External"/><Relationship Id="rId79" Type="http://schemas.openxmlformats.org/officeDocument/2006/relationships/hyperlink" Target="consultantplus://offline/ref=795CC3958265AAF73981BDEF676E2538FA58C9C33CBAB13E9C3D8EADDFAA83CD961F6574D4BC2224EA247F4696D3038F0DDE0A33CEA3DF4Db2X6G" TargetMode="External"/><Relationship Id="rId102" Type="http://schemas.openxmlformats.org/officeDocument/2006/relationships/hyperlink" Target="consultantplus://offline/ref=795CC3958265AAF73981BDEF676E2538FA58C9C33CBAB13E9C3D8EADDFAA83CD961F6574D4BC2322EA247F4696D3038F0DDE0A33CEA3DF4Db2X6G" TargetMode="External"/><Relationship Id="rId123" Type="http://schemas.openxmlformats.org/officeDocument/2006/relationships/hyperlink" Target="consultantplus://offline/ref=795CC3958265AAF73981BDEF676E2538FB53CECE3DB9B13E9C3D8EADDFAA83CD961F6574D4BF2421EF247F4696D3038F0DDE0A33CEA3DF4Db2X6G" TargetMode="External"/><Relationship Id="rId144" Type="http://schemas.openxmlformats.org/officeDocument/2006/relationships/hyperlink" Target="consultantplus://offline/ref=795CC3958265AAF73981BDEF676E2538FB54CECC32B3B13E9C3D8EADDFAA83CD961F6574D4BC2225E3247F4696D3038F0DDE0A33CEA3DF4Db2X6G" TargetMode="External"/><Relationship Id="rId90" Type="http://schemas.openxmlformats.org/officeDocument/2006/relationships/hyperlink" Target="consultantplus://offline/ref=795CC3958265AAF73981BDEF676E2538FB53CECE3DB9B13E9C3D8EADDFAA83CD961F6574D4BF2621E3247F4696D3038F0DDE0A33CEA3DF4Db2X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11432</Words>
  <Characters>65169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Microsoft Office User</cp:lastModifiedBy>
  <cp:revision>2</cp:revision>
  <dcterms:created xsi:type="dcterms:W3CDTF">2020-12-22T09:22:00Z</dcterms:created>
  <dcterms:modified xsi:type="dcterms:W3CDTF">2020-12-22T09:22:00Z</dcterms:modified>
</cp:coreProperties>
</file>